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D7" w:rsidRDefault="00A325A0" w:rsidP="00A325A0">
      <w:pPr>
        <w:jc w:val="right"/>
      </w:pPr>
      <w:r w:rsidRPr="00000C52">
        <w:rPr>
          <w:rFonts w:hAnsi="宋体" w:hint="eastAsia"/>
          <w:kern w:val="0"/>
        </w:rPr>
        <w:t>FXZD01-20</w:t>
      </w:r>
      <w:r>
        <w:rPr>
          <w:rFonts w:hAnsi="宋体" w:hint="eastAsia"/>
          <w:kern w:val="0"/>
        </w:rPr>
        <w:t>22</w:t>
      </w:r>
      <w:r w:rsidRPr="00000C52">
        <w:rPr>
          <w:rFonts w:hAnsi="宋体" w:hint="eastAsia"/>
          <w:kern w:val="0"/>
        </w:rPr>
        <w:t>-00</w:t>
      </w:r>
      <w:r>
        <w:rPr>
          <w:rFonts w:hAnsi="宋体" w:hint="eastAsia"/>
          <w:kern w:val="0"/>
        </w:rPr>
        <w:t>16</w:t>
      </w:r>
    </w:p>
    <w:p w:rsidR="001529D7" w:rsidRDefault="001529D7">
      <w:pPr>
        <w:rPr>
          <w:sz w:val="30"/>
          <w:szCs w:val="30"/>
        </w:rPr>
      </w:pPr>
    </w:p>
    <w:p w:rsidR="001529D7" w:rsidRDefault="001529D7">
      <w:pPr>
        <w:rPr>
          <w:sz w:val="30"/>
          <w:szCs w:val="30"/>
        </w:rPr>
      </w:pPr>
      <w:r w:rsidRPr="001529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92.8pt;width:441.05pt;height:52.45pt;z-index:251658240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" filled="f" stroked="f">
            <v:textbox>
              <w:txbxContent>
                <w:p w:rsidR="001529D7" w:rsidRDefault="00CE06D1">
                  <w:pPr>
                    <w:spacing w:line="800" w:lineRule="exact"/>
                    <w:jc w:val="center"/>
                    <w:rPr>
                      <w:spacing w:val="-40"/>
                      <w:w w:val="90"/>
                      <w:sz w:val="90"/>
                      <w:szCs w:val="90"/>
                    </w:rPr>
                  </w:pPr>
                  <w:r>
                    <w:rPr>
                      <w:rFonts w:ascii="文星简小标宋" w:eastAsia="文星简小标宋" w:cs="文星简小标宋" w:hint="eastAsia"/>
                      <w:color w:val="FF0000"/>
                      <w:spacing w:val="-26"/>
                      <w:w w:val="80"/>
                      <w:sz w:val="78"/>
                      <w:szCs w:val="78"/>
                    </w:rPr>
                    <w:t>嘉兴市秀洲区人民政府办公室文件</w:t>
                  </w:r>
                </w:p>
              </w:txbxContent>
            </v:textbox>
            <w10:wrap type="topAndBottom" anchory="page"/>
          </v:shape>
        </w:pict>
      </w:r>
    </w:p>
    <w:p w:rsidR="001529D7" w:rsidRDefault="001529D7">
      <w:pPr>
        <w:spacing w:line="500" w:lineRule="exact"/>
        <w:rPr>
          <w:sz w:val="30"/>
          <w:szCs w:val="30"/>
        </w:rPr>
      </w:pPr>
    </w:p>
    <w:p w:rsidR="001529D7" w:rsidRDefault="001529D7">
      <w:pPr>
        <w:spacing w:line="500" w:lineRule="exact"/>
        <w:rPr>
          <w:sz w:val="30"/>
          <w:szCs w:val="30"/>
        </w:rPr>
      </w:pPr>
    </w:p>
    <w:p w:rsidR="001529D7" w:rsidRDefault="00CE06D1" w:rsidP="00A325A0">
      <w:pPr>
        <w:spacing w:afterLines="15"/>
        <w:ind w:leftChars="100" w:left="316" w:rightChars="100" w:right="316"/>
        <w:jc w:val="center"/>
        <w:rPr>
          <w:sz w:val="30"/>
          <w:szCs w:val="30"/>
        </w:rPr>
      </w:pPr>
      <w:r>
        <w:rPr>
          <w:rFonts w:hint="eastAsia"/>
        </w:rPr>
        <w:t>秀洲政办发〔</w:t>
      </w:r>
      <w:r>
        <w:rPr>
          <w:rFonts w:hint="eastAsia"/>
        </w:rPr>
        <w:t>2022</w:t>
      </w:r>
      <w:r>
        <w:rPr>
          <w:rFonts w:hint="eastAsia"/>
        </w:rPr>
        <w:t>〕</w:t>
      </w:r>
      <w:r>
        <w:rPr>
          <w:rFonts w:hint="eastAsia"/>
        </w:rPr>
        <w:t>34</w:t>
      </w:r>
      <w:r>
        <w:rPr>
          <w:rFonts w:hint="eastAsia"/>
        </w:rPr>
        <w:t>号</w:t>
      </w:r>
    </w:p>
    <w:tbl>
      <w:tblPr>
        <w:tblW w:w="8823" w:type="dxa"/>
        <w:jc w:val="center"/>
        <w:tblBorders>
          <w:top w:val="single" w:sz="24" w:space="0" w:color="FF0000"/>
        </w:tblBorders>
        <w:tblLayout w:type="fixed"/>
        <w:tblLook w:val="04A0"/>
      </w:tblPr>
      <w:tblGrid>
        <w:gridCol w:w="8823"/>
      </w:tblGrid>
      <w:tr w:rsidR="001529D7">
        <w:trPr>
          <w:jc w:val="center"/>
        </w:trPr>
        <w:tc>
          <w:tcPr>
            <w:tcW w:w="8823" w:type="dxa"/>
            <w:tcBorders>
              <w:top w:val="single" w:sz="24" w:space="0" w:color="FF0000"/>
              <w:left w:val="nil"/>
              <w:bottom w:val="nil"/>
              <w:right w:val="nil"/>
            </w:tcBorders>
          </w:tcPr>
          <w:p w:rsidR="001529D7" w:rsidRDefault="001529D7">
            <w:pPr>
              <w:spacing w:line="540" w:lineRule="exact"/>
              <w:rPr>
                <w:sz w:val="30"/>
                <w:szCs w:val="30"/>
              </w:rPr>
            </w:pPr>
          </w:p>
        </w:tc>
      </w:tr>
    </w:tbl>
    <w:p w:rsidR="001529D7" w:rsidRDefault="001529D7">
      <w:pPr>
        <w:spacing w:line="540" w:lineRule="exact"/>
        <w:rPr>
          <w:sz w:val="30"/>
          <w:szCs w:val="30"/>
        </w:rPr>
      </w:pPr>
    </w:p>
    <w:p w:rsidR="001529D7" w:rsidRDefault="00CE06D1">
      <w:pPr>
        <w:tabs>
          <w:tab w:val="left" w:pos="5760"/>
        </w:tabs>
        <w:spacing w:line="560" w:lineRule="exact"/>
        <w:jc w:val="center"/>
        <w:rPr>
          <w:rFonts w:ascii="文星简小标宋" w:eastAsia="文星简小标宋" w:hAnsi="MS Mincho" w:cs="MS Mincho"/>
          <w:sz w:val="44"/>
          <w:szCs w:val="44"/>
        </w:rPr>
      </w:pPr>
      <w:r>
        <w:rPr>
          <w:rFonts w:ascii="文星简小标宋" w:eastAsia="文星简小标宋" w:hAnsi="????????????" w:cs="????????????" w:hint="eastAsia"/>
          <w:sz w:val="44"/>
          <w:szCs w:val="44"/>
        </w:rPr>
        <w:t>嘉</w:t>
      </w:r>
      <w:r>
        <w:rPr>
          <w:rFonts w:ascii="文星简小标宋" w:eastAsia="文星简小标宋" w:hAnsi="宋体" w:cs="宋体" w:hint="eastAsia"/>
          <w:sz w:val="44"/>
          <w:szCs w:val="44"/>
        </w:rPr>
        <w:t>兴</w:t>
      </w:r>
      <w:r>
        <w:rPr>
          <w:rFonts w:ascii="文星简小标宋" w:eastAsia="文星简小标宋" w:hAnsi="MS Mincho" w:cs="MS Mincho" w:hint="eastAsia"/>
          <w:sz w:val="44"/>
          <w:szCs w:val="44"/>
        </w:rPr>
        <w:t>市秀洲区人民政府</w:t>
      </w:r>
      <w:r>
        <w:rPr>
          <w:rFonts w:ascii="文星简小标宋" w:eastAsia="文星简小标宋" w:hAnsi="宋体" w:cs="宋体" w:hint="eastAsia"/>
          <w:sz w:val="44"/>
          <w:szCs w:val="44"/>
        </w:rPr>
        <w:t>办</w:t>
      </w:r>
      <w:r>
        <w:rPr>
          <w:rFonts w:ascii="文星简小标宋" w:eastAsia="文星简小标宋" w:hAnsi="MS Mincho" w:cs="MS Mincho" w:hint="eastAsia"/>
          <w:sz w:val="44"/>
          <w:szCs w:val="44"/>
        </w:rPr>
        <w:t>公室</w:t>
      </w:r>
    </w:p>
    <w:p w:rsidR="001529D7" w:rsidRDefault="00CE06D1">
      <w:pPr>
        <w:tabs>
          <w:tab w:val="left" w:pos="5760"/>
        </w:tabs>
        <w:spacing w:line="560" w:lineRule="exact"/>
        <w:jc w:val="center"/>
        <w:rPr>
          <w:rFonts w:ascii="文星简小标宋" w:eastAsia="文星简小标宋"/>
          <w:spacing w:val="-10"/>
          <w:sz w:val="44"/>
          <w:szCs w:val="44"/>
        </w:rPr>
      </w:pPr>
      <w:r>
        <w:rPr>
          <w:rFonts w:ascii="文星简小标宋" w:eastAsia="文星简小标宋" w:hint="eastAsia"/>
          <w:spacing w:val="-10"/>
          <w:sz w:val="44"/>
          <w:szCs w:val="44"/>
        </w:rPr>
        <w:t>关于印发《实施“三雁”工程推进秀洲区“专精特新”企业梯度培育专项行动方案》的通知</w:t>
      </w:r>
    </w:p>
    <w:p w:rsidR="001529D7" w:rsidRDefault="001529D7">
      <w:pPr>
        <w:tabs>
          <w:tab w:val="left" w:pos="5760"/>
        </w:tabs>
        <w:spacing w:line="560" w:lineRule="exact"/>
        <w:jc w:val="center"/>
        <w:rPr>
          <w:rFonts w:eastAsia="文星简小标宋" w:cs="文星简小标宋"/>
          <w:sz w:val="44"/>
          <w:szCs w:val="44"/>
        </w:rPr>
      </w:pPr>
    </w:p>
    <w:p w:rsidR="001529D7" w:rsidRDefault="00CE06D1">
      <w:pPr>
        <w:spacing w:line="560" w:lineRule="exact"/>
      </w:pPr>
      <w:r>
        <w:rPr>
          <w:rFonts w:hint="eastAsia"/>
        </w:rPr>
        <w:t>各镇人民政府、街道办事处，秀洲国家高新区管委会，区级机关有关部门：</w:t>
      </w:r>
    </w:p>
    <w:p w:rsidR="001529D7" w:rsidRDefault="00CE06D1">
      <w:pPr>
        <w:spacing w:line="560" w:lineRule="exact"/>
        <w:ind w:firstLine="555"/>
      </w:pPr>
      <w:r>
        <w:rPr>
          <w:rFonts w:hint="eastAsia"/>
        </w:rPr>
        <w:t>《实施“三雁”工程推进秀洲区“专精特新”企业梯度培育专项行动方案》</w:t>
      </w:r>
      <w:r>
        <w:rPr>
          <w:rFonts w:hAnsi="Arial" w:hint="eastAsia"/>
        </w:rPr>
        <w:t>已经区政府同意，现印发给你们，请认真贯彻执行。</w:t>
      </w:r>
    </w:p>
    <w:p w:rsidR="001529D7" w:rsidRDefault="001529D7">
      <w:pPr>
        <w:spacing w:line="500" w:lineRule="exact"/>
        <w:ind w:firstLine="555"/>
        <w:rPr>
          <w:rFonts w:hAnsi="Arial"/>
          <w:spacing w:val="-6"/>
        </w:rPr>
      </w:pPr>
    </w:p>
    <w:p w:rsidR="001529D7" w:rsidRDefault="001529D7">
      <w:pPr>
        <w:spacing w:line="500" w:lineRule="exact"/>
        <w:ind w:firstLine="556"/>
        <w:rPr>
          <w:rFonts w:hAnsi="Arial"/>
          <w:spacing w:val="-6"/>
        </w:rPr>
      </w:pPr>
    </w:p>
    <w:p w:rsidR="001529D7" w:rsidRDefault="00CE06D1" w:rsidP="00A325A0">
      <w:pPr>
        <w:tabs>
          <w:tab w:val="left" w:pos="4088"/>
        </w:tabs>
        <w:spacing w:line="520" w:lineRule="exact"/>
        <w:ind w:firstLineChars="1379" w:firstLine="4356"/>
      </w:pPr>
      <w:r>
        <w:rPr>
          <w:rFonts w:hint="eastAsia"/>
        </w:rPr>
        <w:t>嘉兴市秀洲区人民政府办公室</w:t>
      </w:r>
    </w:p>
    <w:p w:rsidR="001529D7" w:rsidRDefault="00CE06D1" w:rsidP="00A325A0">
      <w:pPr>
        <w:tabs>
          <w:tab w:val="left" w:pos="4088"/>
        </w:tabs>
        <w:spacing w:line="520" w:lineRule="exact"/>
        <w:ind w:rightChars="400" w:right="1263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1529D7" w:rsidRDefault="00CE06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文星简小标宋" w:eastAsia="文星简小标宋" w:hAnsi="仿宋_GB2312" w:hint="eastAsia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lastRenderedPageBreak/>
        <w:t>实施“三雁”工程推进秀洲区“专精特新”企业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梯度培育专项行动方案</w:t>
      </w:r>
    </w:p>
    <w:p w:rsidR="001529D7" w:rsidRDefault="001529D7">
      <w:pPr>
        <w:pStyle w:val="af7"/>
        <w:spacing w:line="560" w:lineRule="exact"/>
        <w:ind w:firstLine="632"/>
      </w:pPr>
    </w:p>
    <w:p w:rsidR="001529D7" w:rsidRDefault="00CE06D1">
      <w:pPr>
        <w:pStyle w:val="af7"/>
        <w:spacing w:line="560" w:lineRule="exact"/>
        <w:ind w:firstLine="632"/>
      </w:pPr>
      <w:r>
        <w:rPr>
          <w:rFonts w:hint="eastAsia"/>
        </w:rPr>
        <w:t>为深入贯彻习近平总书记关于培育“专精特新”企业的重要指示精神，落实市委、市政府关于加快推进企业“专精特新”发展的决策部署，现就大力培育促进我区“专精特新”企业高质量发展，提出以下专项行动方案。</w:t>
      </w:r>
    </w:p>
    <w:p w:rsidR="001529D7" w:rsidRDefault="00CE06D1">
      <w:pPr>
        <w:pStyle w:val="1"/>
        <w:spacing w:line="560" w:lineRule="exact"/>
        <w:ind w:firstLine="632"/>
      </w:pPr>
      <w:r>
        <w:t>一、总体要求</w:t>
      </w:r>
    </w:p>
    <w:p w:rsidR="001529D7" w:rsidRDefault="00CE06D1">
      <w:pPr>
        <w:spacing w:line="560" w:lineRule="exact"/>
        <w:ind w:firstLineChars="200" w:firstLine="632"/>
        <w:outlineLvl w:val="1"/>
        <w:rPr>
          <w:rStyle w:val="af8"/>
        </w:rPr>
      </w:pPr>
      <w:r>
        <w:rPr>
          <w:rStyle w:val="21"/>
        </w:rPr>
        <w:t>（一）指导思想。</w:t>
      </w:r>
      <w:r>
        <w:rPr>
          <w:rStyle w:val="af8"/>
          <w:rFonts w:hint="eastAsia"/>
        </w:rPr>
        <w:t>以习近平新时代中国特色社会主义思想为指导，坚持新发展理念，以数字化改革为牵引，深入实施新一轮制造业“腾笼换鸟、凤凰涅槃”</w:t>
      </w:r>
      <w:r>
        <w:rPr>
          <w:rStyle w:val="af8"/>
          <w:rFonts w:hAnsi="仿宋_GB2312" w:hint="eastAsia"/>
        </w:rPr>
        <w:t>攻坚行动，健全完善优质企业梯度培育机制，引导企业走“专精特新”发展之路，为高质量发展建设共同富裕示范区提供秀洲样本。</w:t>
      </w:r>
    </w:p>
    <w:p w:rsidR="001529D7" w:rsidRDefault="00CE06D1">
      <w:pPr>
        <w:pStyle w:val="2"/>
        <w:spacing w:line="560" w:lineRule="exact"/>
        <w:ind w:firstLine="632"/>
        <w:rPr>
          <w:rStyle w:val="af8"/>
          <w:rFonts w:ascii="仿宋_GB2312" w:cs="仿宋_GB2312"/>
          <w:shd w:val="clear" w:color="auto" w:fill="auto"/>
        </w:rPr>
      </w:pPr>
      <w:r>
        <w:rPr>
          <w:rStyle w:val="21"/>
          <w:rFonts w:hint="eastAsia"/>
          <w:shd w:val="clear" w:color="auto" w:fill="auto"/>
        </w:rPr>
        <w:t>（二）培育目标。</w:t>
      </w:r>
      <w:r>
        <w:rPr>
          <w:rStyle w:val="af8"/>
          <w:rFonts w:ascii="仿宋_GB2312" w:cs="仿宋_GB2312" w:hint="eastAsia"/>
          <w:shd w:val="clear" w:color="auto" w:fill="auto"/>
        </w:rPr>
        <w:t>实施“三雁”工程，建立“雏雁”“鸿</w:t>
      </w:r>
      <w:r>
        <w:rPr>
          <w:rStyle w:val="af8"/>
          <w:rFonts w:ascii="仿宋_GB2312" w:cs="仿宋_GB2312" w:hint="eastAsia"/>
          <w:shd w:val="clear" w:color="auto" w:fill="auto"/>
        </w:rPr>
        <w:t>雁”“头雁”企业梯度培育库，构建区级“专精特新”培育企业</w:t>
      </w:r>
      <w:r>
        <w:rPr>
          <w:rStyle w:val="af8"/>
          <w:rFonts w:ascii="仿宋_GB2312" w:cs="仿宋_GB2312" w:hint="eastAsia"/>
          <w:shd w:val="clear" w:color="auto" w:fill="auto"/>
        </w:rPr>
        <w:t>-</w:t>
      </w:r>
      <w:r>
        <w:rPr>
          <w:rStyle w:val="af8"/>
          <w:rFonts w:ascii="仿宋_GB2312" w:cs="仿宋_GB2312" w:hint="eastAsia"/>
          <w:shd w:val="clear" w:color="auto" w:fill="auto"/>
        </w:rPr>
        <w:t>省级“专精特新”中小企业和“隐形冠军”企业</w:t>
      </w:r>
      <w:r>
        <w:rPr>
          <w:rStyle w:val="af8"/>
          <w:rFonts w:ascii="仿宋_GB2312" w:cs="仿宋_GB2312" w:hint="eastAsia"/>
          <w:shd w:val="clear" w:color="auto" w:fill="auto"/>
        </w:rPr>
        <w:t>-</w:t>
      </w:r>
      <w:r>
        <w:rPr>
          <w:rStyle w:val="af8"/>
          <w:rFonts w:ascii="仿宋_GB2312" w:cs="仿宋_GB2312" w:hint="eastAsia"/>
          <w:shd w:val="clear" w:color="auto" w:fill="auto"/>
        </w:rPr>
        <w:t>国家级专精特新“小巨人”和“单项冠军”企业的梯度培育体系。</w:t>
      </w:r>
    </w:p>
    <w:p w:rsidR="001529D7" w:rsidRDefault="00CE06D1">
      <w:pPr>
        <w:spacing w:line="560" w:lineRule="exact"/>
        <w:ind w:firstLineChars="200" w:firstLine="632"/>
        <w:rPr>
          <w:rStyle w:val="af8"/>
        </w:rPr>
      </w:pPr>
      <w:r>
        <w:rPr>
          <w:rStyle w:val="af8"/>
          <w:rFonts w:hint="eastAsia"/>
        </w:rPr>
        <w:t>数量目标：到</w:t>
      </w:r>
      <w:r>
        <w:rPr>
          <w:rStyle w:val="af8"/>
          <w:rFonts w:hint="eastAsia"/>
        </w:rPr>
        <w:t>2026</w:t>
      </w:r>
      <w:r>
        <w:rPr>
          <w:rStyle w:val="af8"/>
          <w:rFonts w:hint="eastAsia"/>
        </w:rPr>
        <w:t>年，“头雁”目标累计引育国家级单项冠军企业和专精特新“小巨人”企业</w:t>
      </w:r>
      <w:r>
        <w:rPr>
          <w:rStyle w:val="af8"/>
          <w:rFonts w:hint="eastAsia"/>
        </w:rPr>
        <w:t>20</w:t>
      </w:r>
      <w:r>
        <w:rPr>
          <w:rStyle w:val="af8"/>
          <w:rFonts w:hint="eastAsia"/>
        </w:rPr>
        <w:t>家。“鸿雁”目标累计引育省级隐形冠军企业</w:t>
      </w:r>
      <w:r>
        <w:rPr>
          <w:rStyle w:val="af8"/>
          <w:rFonts w:hint="eastAsia"/>
        </w:rPr>
        <w:t>15</w:t>
      </w:r>
      <w:r>
        <w:rPr>
          <w:rStyle w:val="af8"/>
          <w:rFonts w:hint="eastAsia"/>
        </w:rPr>
        <w:t>家，省级“专精特新”中小企业</w:t>
      </w:r>
      <w:r>
        <w:rPr>
          <w:rStyle w:val="af8"/>
          <w:rFonts w:hint="eastAsia"/>
        </w:rPr>
        <w:t>100</w:t>
      </w:r>
      <w:r>
        <w:rPr>
          <w:rStyle w:val="af8"/>
          <w:rFonts w:hint="eastAsia"/>
        </w:rPr>
        <w:t>家。“雏雁”目标每年动态遴选</w:t>
      </w:r>
      <w:r>
        <w:rPr>
          <w:rStyle w:val="af8"/>
          <w:rFonts w:hint="eastAsia"/>
        </w:rPr>
        <w:t>80</w:t>
      </w:r>
      <w:r>
        <w:rPr>
          <w:rStyle w:val="af8"/>
          <w:rFonts w:hint="eastAsia"/>
        </w:rPr>
        <w:t>家区级“专精特新”培育企业。</w:t>
      </w:r>
    </w:p>
    <w:p w:rsidR="001529D7" w:rsidRDefault="00CE06D1">
      <w:pPr>
        <w:spacing w:line="560" w:lineRule="exact"/>
        <w:ind w:firstLineChars="200" w:firstLine="632"/>
        <w:rPr>
          <w:rStyle w:val="af8"/>
        </w:rPr>
      </w:pPr>
      <w:r>
        <w:rPr>
          <w:rStyle w:val="af8"/>
          <w:rFonts w:hint="eastAsia"/>
        </w:rPr>
        <w:t>规模目标：推动“专精特新”企业营业收入超</w:t>
      </w:r>
      <w:r>
        <w:rPr>
          <w:rStyle w:val="af8"/>
          <w:rFonts w:hint="eastAsia"/>
        </w:rPr>
        <w:t>50</w:t>
      </w:r>
      <w:r>
        <w:rPr>
          <w:rStyle w:val="af8"/>
          <w:rFonts w:hint="eastAsia"/>
        </w:rPr>
        <w:t>亿以上</w:t>
      </w:r>
      <w:r>
        <w:rPr>
          <w:rStyle w:val="af8"/>
          <w:rFonts w:hint="eastAsia"/>
        </w:rPr>
        <w:t>8</w:t>
      </w:r>
      <w:r>
        <w:rPr>
          <w:rStyle w:val="af8"/>
          <w:rFonts w:hint="eastAsia"/>
        </w:rPr>
        <w:lastRenderedPageBreak/>
        <w:t>家。</w:t>
      </w:r>
    </w:p>
    <w:p w:rsidR="001529D7" w:rsidRDefault="00CE06D1">
      <w:pPr>
        <w:pStyle w:val="1"/>
        <w:spacing w:line="560" w:lineRule="exact"/>
        <w:ind w:firstLine="632"/>
      </w:pPr>
      <w:r>
        <w:rPr>
          <w:rFonts w:hint="eastAsia"/>
        </w:rPr>
        <w:t>二</w:t>
      </w:r>
      <w:r>
        <w:t>、主要任务</w:t>
      </w:r>
    </w:p>
    <w:p w:rsidR="001529D7" w:rsidRDefault="00CE06D1">
      <w:pPr>
        <w:pStyle w:val="2"/>
        <w:spacing w:line="560" w:lineRule="exact"/>
        <w:ind w:firstLine="632"/>
        <w:rPr>
          <w:rStyle w:val="21"/>
          <w:shd w:val="clear" w:color="auto" w:fill="auto"/>
        </w:rPr>
      </w:pPr>
      <w:r>
        <w:rPr>
          <w:rStyle w:val="21"/>
          <w:shd w:val="clear" w:color="auto" w:fill="auto"/>
        </w:rPr>
        <w:t>（一）</w:t>
      </w:r>
      <w:r>
        <w:rPr>
          <w:rStyle w:val="21"/>
          <w:rFonts w:hint="eastAsia"/>
          <w:shd w:val="clear" w:color="auto" w:fill="auto"/>
        </w:rPr>
        <w:t>实施“三雁”创新驱动发展攻坚行动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1</w:t>
      </w:r>
      <w:r>
        <w:rPr>
          <w:rStyle w:val="af8"/>
          <w:rFonts w:ascii="仿宋_GB2312" w:cs="仿宋_GB2312" w:hint="eastAsia"/>
        </w:rPr>
        <w:t>.</w:t>
      </w:r>
      <w:r>
        <w:rPr>
          <w:rStyle w:val="af8"/>
          <w:rFonts w:ascii="仿宋_GB2312" w:cs="仿宋_GB2312" w:hint="eastAsia"/>
        </w:rPr>
        <w:t>激发创新主体活力。落实研发费用税前加计扣除政策，激励“专精特新”企业加大研发投入。建立“一业一院”的产研融合促进体系，鼓励支持“专精特新”与高校院所组建创新联合体“揭榜攻关”，加快解决企业“卡脖子”难题、补短板锻长板、填空白、补链强链，以创新链驱动产业链提质增效。推动财政资金或国有资本出资购置、建设的科研设施和科学仪器设备，支持“专精特新”企业通过申领创新券的形式开展研发活动，支持创新全过程。对新认定的国家级“单项冠军”示范企业（产品）给予</w:t>
      </w:r>
      <w:r>
        <w:rPr>
          <w:rStyle w:val="af8"/>
          <w:rFonts w:ascii="仿宋_GB2312" w:cs="仿宋_GB2312" w:hint="eastAsia"/>
        </w:rPr>
        <w:t>400</w:t>
      </w:r>
      <w:r>
        <w:rPr>
          <w:rStyle w:val="af8"/>
          <w:rFonts w:ascii="仿宋_GB2312" w:cs="仿宋_GB2312" w:hint="eastAsia"/>
        </w:rPr>
        <w:t>万元（</w:t>
      </w:r>
      <w:r>
        <w:rPr>
          <w:rStyle w:val="af8"/>
          <w:rFonts w:ascii="仿宋_GB2312" w:cs="仿宋_GB2312" w:hint="eastAsia"/>
        </w:rPr>
        <w:t>300</w:t>
      </w:r>
      <w:r>
        <w:rPr>
          <w:rStyle w:val="af8"/>
          <w:rFonts w:ascii="仿宋_GB2312" w:cs="仿宋_GB2312" w:hint="eastAsia"/>
        </w:rPr>
        <w:t>万元）奖励；给予国家级专精特新“小巨人”</w:t>
      </w:r>
      <w:r>
        <w:rPr>
          <w:rStyle w:val="af8"/>
          <w:rFonts w:ascii="仿宋_GB2312" w:cs="仿宋_GB2312" w:hint="eastAsia"/>
        </w:rPr>
        <w:t>300</w:t>
      </w:r>
      <w:r>
        <w:rPr>
          <w:rStyle w:val="af8"/>
          <w:rFonts w:ascii="仿宋_GB2312" w:cs="仿宋_GB2312" w:hint="eastAsia"/>
        </w:rPr>
        <w:t>万</w:t>
      </w:r>
      <w:r>
        <w:rPr>
          <w:rStyle w:val="af8"/>
          <w:rFonts w:ascii="仿宋_GB2312" w:cs="仿宋_GB2312" w:hint="eastAsia"/>
        </w:rPr>
        <w:t>元奖励、给予省级“隐形冠军”</w:t>
      </w:r>
      <w:r>
        <w:rPr>
          <w:rStyle w:val="af8"/>
          <w:rFonts w:ascii="仿宋_GB2312" w:cs="仿宋_GB2312" w:hint="eastAsia"/>
        </w:rPr>
        <w:t>100</w:t>
      </w:r>
      <w:r>
        <w:rPr>
          <w:rStyle w:val="af8"/>
          <w:rFonts w:ascii="仿宋_GB2312" w:cs="仿宋_GB2312" w:hint="eastAsia"/>
        </w:rPr>
        <w:t>万元奖励、给予省级“专精特新”中小企业</w:t>
      </w:r>
      <w:r>
        <w:rPr>
          <w:rStyle w:val="af8"/>
          <w:rFonts w:ascii="仿宋_GB2312" w:cs="仿宋_GB2312" w:hint="eastAsia"/>
        </w:rPr>
        <w:t>20</w:t>
      </w:r>
      <w:r>
        <w:rPr>
          <w:rStyle w:val="af8"/>
          <w:rFonts w:ascii="仿宋_GB2312" w:cs="仿宋_GB2312" w:hint="eastAsia"/>
        </w:rPr>
        <w:t>万元奖励。（责任单位：区经商局、区科技局、区财政局）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2</w:t>
      </w:r>
      <w:r>
        <w:rPr>
          <w:rStyle w:val="af8"/>
          <w:rFonts w:ascii="仿宋_GB2312" w:cs="仿宋_GB2312" w:hint="eastAsia"/>
        </w:rPr>
        <w:t>.</w:t>
      </w:r>
      <w:r>
        <w:rPr>
          <w:rStyle w:val="af8"/>
          <w:rFonts w:ascii="仿宋_GB2312" w:cs="仿宋_GB2312" w:hint="eastAsia"/>
        </w:rPr>
        <w:t>培育知识产权竞争优势。争创中国嘉兴知识产权保护中心秀洲分中心，筹建秀洲知识产权快速维权中心。实现专利快速预审、快速审查、快速确权、快速维权，提高高价值发明专利授权效率。对“专精特新”企业提供“菜单式”政策支持和个性化服务指导，引导企业开展专利布局，促进知识产权转化应用和保护维权，助力企业提升创新能力。（责任单位：区市场监管局）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3</w:t>
      </w:r>
      <w:r>
        <w:rPr>
          <w:rStyle w:val="af8"/>
          <w:rFonts w:ascii="仿宋_GB2312" w:cs="仿宋_GB2312" w:hint="eastAsia"/>
        </w:rPr>
        <w:t>.</w:t>
      </w:r>
      <w:r>
        <w:rPr>
          <w:rStyle w:val="af8"/>
          <w:rFonts w:ascii="仿宋_GB2312" w:cs="仿宋_GB2312" w:hint="eastAsia"/>
        </w:rPr>
        <w:t>加大科技攻关支持力度。开展“揭榜挂帅”行动，</w:t>
      </w:r>
      <w:r>
        <w:rPr>
          <w:rStyle w:val="af8"/>
          <w:rFonts w:ascii="仿宋_GB2312" w:cs="仿宋_GB2312" w:hint="eastAsia"/>
        </w:rPr>
        <w:t>推动供</w:t>
      </w:r>
      <w:r>
        <w:rPr>
          <w:rStyle w:val="af8"/>
          <w:rFonts w:ascii="仿宋_GB2312" w:cs="仿宋_GB2312" w:hint="eastAsia"/>
        </w:rPr>
        <w:lastRenderedPageBreak/>
        <w:t>需双向揭榜，面向高校、科研院所等征集一批科技成果转移目录，面向“专精特新”企业征集一批科技需求目录，促进产学研协同创新。鼓励“专精特新”企业牵头组织开展科技攻关，争取重点研发项目立项。对经认定的国内、省内重大技术装备首台套分别给予</w:t>
      </w:r>
      <w:r>
        <w:rPr>
          <w:rStyle w:val="af8"/>
          <w:rFonts w:ascii="仿宋_GB2312" w:cs="仿宋_GB2312" w:hint="eastAsia"/>
        </w:rPr>
        <w:t>300</w:t>
      </w:r>
      <w:r>
        <w:rPr>
          <w:rStyle w:val="af8"/>
          <w:rFonts w:ascii="仿宋_GB2312" w:cs="仿宋_GB2312" w:hint="eastAsia"/>
        </w:rPr>
        <w:t>万元、</w:t>
      </w:r>
      <w:r>
        <w:rPr>
          <w:rStyle w:val="af8"/>
          <w:rFonts w:ascii="仿宋_GB2312" w:cs="仿宋_GB2312" w:hint="eastAsia"/>
        </w:rPr>
        <w:t>100</w:t>
      </w:r>
      <w:r>
        <w:rPr>
          <w:rStyle w:val="af8"/>
          <w:rFonts w:ascii="仿宋_GB2312" w:cs="仿宋_GB2312" w:hint="eastAsia"/>
        </w:rPr>
        <w:t>万元的奖励。畅通科技成果转移转化渠道，对通过网上技术市场和竞价（拍卖），完成技术交易后在市域内转化并取得显著效益的项目，单个项目交易合同实际金额在</w:t>
      </w:r>
      <w:r>
        <w:rPr>
          <w:rStyle w:val="af8"/>
          <w:rFonts w:ascii="仿宋_GB2312" w:cs="仿宋_GB2312" w:hint="eastAsia"/>
        </w:rPr>
        <w:t>50</w:t>
      </w:r>
      <w:r>
        <w:rPr>
          <w:rStyle w:val="af8"/>
          <w:rFonts w:ascii="仿宋_GB2312" w:cs="仿宋_GB2312" w:hint="eastAsia"/>
        </w:rPr>
        <w:t>万元以上，根据实际支付金额，给予受让方（委托方）</w:t>
      </w:r>
      <w:r>
        <w:rPr>
          <w:rStyle w:val="af8"/>
          <w:rFonts w:ascii="仿宋_GB2312" w:cs="仿宋_GB2312" w:hint="eastAsia"/>
        </w:rPr>
        <w:t>20%</w:t>
      </w:r>
      <w:r>
        <w:rPr>
          <w:rStyle w:val="af8"/>
          <w:rFonts w:ascii="仿宋_GB2312" w:cs="仿宋_GB2312" w:hint="eastAsia"/>
        </w:rPr>
        <w:t>的交易补助，最高不超过</w:t>
      </w:r>
      <w:r>
        <w:rPr>
          <w:rStyle w:val="af8"/>
          <w:rFonts w:ascii="仿宋_GB2312" w:cs="仿宋_GB2312" w:hint="eastAsia"/>
        </w:rPr>
        <w:t>200</w:t>
      </w:r>
      <w:r>
        <w:rPr>
          <w:rStyle w:val="af8"/>
          <w:rFonts w:ascii="仿宋_GB2312" w:cs="仿宋_GB2312" w:hint="eastAsia"/>
        </w:rPr>
        <w:t>万元。（责任单位：区科技局</w:t>
      </w:r>
      <w:r>
        <w:rPr>
          <w:rStyle w:val="af8"/>
          <w:rFonts w:ascii="仿宋_GB2312" w:cs="仿宋_GB2312" w:hint="eastAsia"/>
        </w:rPr>
        <w:t>、区经商局、区财政局）</w:t>
      </w:r>
    </w:p>
    <w:p w:rsidR="001529D7" w:rsidRDefault="00CE06D1">
      <w:pPr>
        <w:pStyle w:val="2"/>
        <w:spacing w:line="560" w:lineRule="exact"/>
        <w:ind w:firstLine="632"/>
        <w:rPr>
          <w:rStyle w:val="21"/>
          <w:shd w:val="clear" w:color="auto" w:fill="auto"/>
        </w:rPr>
      </w:pPr>
      <w:r>
        <w:rPr>
          <w:rStyle w:val="21"/>
          <w:rFonts w:hint="eastAsia"/>
          <w:shd w:val="clear" w:color="auto" w:fill="auto"/>
        </w:rPr>
        <w:t>（二）实施“三雁”品牌质量提升攻坚行动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4</w:t>
      </w:r>
      <w:r>
        <w:rPr>
          <w:rStyle w:val="af8"/>
          <w:rFonts w:ascii="仿宋_GB2312" w:cs="仿宋_GB2312" w:hint="eastAsia"/>
        </w:rPr>
        <w:t>.</w:t>
      </w:r>
      <w:r>
        <w:rPr>
          <w:rStyle w:val="af8"/>
          <w:rFonts w:ascii="仿宋_GB2312" w:cs="仿宋_GB2312" w:hint="eastAsia"/>
        </w:rPr>
        <w:t>实施品牌发展战略。提高商标注册、运用管理和保护能力，支持“专精特新”企业申请认定驰名商标。对获得驰名商标（不含司法认定）的工业企业给予</w:t>
      </w:r>
      <w:r>
        <w:rPr>
          <w:rStyle w:val="af8"/>
          <w:rFonts w:ascii="仿宋_GB2312" w:cs="仿宋_GB2312" w:hint="eastAsia"/>
        </w:rPr>
        <w:t>100</w:t>
      </w:r>
      <w:r>
        <w:rPr>
          <w:rStyle w:val="af8"/>
          <w:rFonts w:ascii="仿宋_GB2312" w:cs="仿宋_GB2312" w:hint="eastAsia"/>
        </w:rPr>
        <w:t>万元奖励。对获得国家知识产权示范企业给予</w:t>
      </w:r>
      <w:r>
        <w:rPr>
          <w:rStyle w:val="af8"/>
          <w:rFonts w:ascii="仿宋_GB2312" w:cs="仿宋_GB2312" w:hint="eastAsia"/>
        </w:rPr>
        <w:t>30</w:t>
      </w:r>
      <w:r>
        <w:rPr>
          <w:rStyle w:val="af8"/>
          <w:rFonts w:ascii="仿宋_GB2312" w:cs="仿宋_GB2312" w:hint="eastAsia"/>
        </w:rPr>
        <w:t>万元奖励、对获得国家知识产权优势企业给予</w:t>
      </w:r>
      <w:r>
        <w:rPr>
          <w:rStyle w:val="af8"/>
          <w:rFonts w:ascii="仿宋_GB2312" w:cs="仿宋_GB2312" w:hint="eastAsia"/>
        </w:rPr>
        <w:t>20</w:t>
      </w:r>
      <w:r>
        <w:rPr>
          <w:rStyle w:val="af8"/>
          <w:rFonts w:ascii="仿宋_GB2312" w:cs="仿宋_GB2312" w:hint="eastAsia"/>
        </w:rPr>
        <w:t>万元奖励，对获得省知识产权示范企业给予</w:t>
      </w:r>
      <w:r>
        <w:rPr>
          <w:rStyle w:val="af8"/>
          <w:rFonts w:ascii="仿宋_GB2312" w:cs="仿宋_GB2312" w:hint="eastAsia"/>
        </w:rPr>
        <w:t>10</w:t>
      </w:r>
      <w:r>
        <w:rPr>
          <w:rStyle w:val="af8"/>
          <w:rFonts w:ascii="仿宋_GB2312" w:cs="仿宋_GB2312" w:hint="eastAsia"/>
        </w:rPr>
        <w:t>万元奖励。（责任单位：区市场监管局、区财政局）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5</w:t>
      </w:r>
      <w:r>
        <w:rPr>
          <w:rStyle w:val="af8"/>
          <w:rFonts w:ascii="仿宋_GB2312" w:cs="仿宋_GB2312" w:hint="eastAsia"/>
        </w:rPr>
        <w:t>.</w:t>
      </w:r>
      <w:r>
        <w:rPr>
          <w:rStyle w:val="af8"/>
          <w:rFonts w:ascii="仿宋_GB2312" w:cs="仿宋_GB2312" w:hint="eastAsia"/>
        </w:rPr>
        <w:t>促进质量管理提升。面向“专精特新”企业，鼓励聘任首席质量官（获得资质），导入先进质量管理方法，对获得中国质量奖（提名奖）的</w:t>
      </w:r>
      <w:r>
        <w:rPr>
          <w:rStyle w:val="af8"/>
          <w:rFonts w:ascii="仿宋_GB2312" w:cs="仿宋_GB2312" w:hint="eastAsia"/>
        </w:rPr>
        <w:t>单位给予</w:t>
      </w:r>
      <w:r>
        <w:rPr>
          <w:rStyle w:val="af8"/>
          <w:rFonts w:ascii="仿宋_GB2312" w:cs="仿宋_GB2312" w:hint="eastAsia"/>
        </w:rPr>
        <w:t>300</w:t>
      </w:r>
      <w:r>
        <w:rPr>
          <w:rStyle w:val="af8"/>
          <w:rFonts w:ascii="仿宋_GB2312" w:cs="仿宋_GB2312" w:hint="eastAsia"/>
        </w:rPr>
        <w:t>万元（</w:t>
      </w:r>
      <w:r>
        <w:rPr>
          <w:rStyle w:val="af8"/>
          <w:rFonts w:ascii="仿宋_GB2312" w:cs="仿宋_GB2312" w:hint="eastAsia"/>
        </w:rPr>
        <w:t>150</w:t>
      </w:r>
      <w:r>
        <w:rPr>
          <w:rStyle w:val="af8"/>
          <w:rFonts w:ascii="仿宋_GB2312" w:cs="仿宋_GB2312" w:hint="eastAsia"/>
        </w:rPr>
        <w:t>万元）的奖励、对获得浙江省人民政府质量奖（管理创新奖）的单位给予</w:t>
      </w:r>
      <w:r>
        <w:rPr>
          <w:rStyle w:val="af8"/>
          <w:rFonts w:ascii="仿宋_GB2312" w:cs="仿宋_GB2312" w:hint="eastAsia"/>
        </w:rPr>
        <w:t>100</w:t>
      </w:r>
      <w:r>
        <w:rPr>
          <w:rStyle w:val="af8"/>
          <w:rFonts w:ascii="仿宋_GB2312" w:cs="仿宋_GB2312" w:hint="eastAsia"/>
        </w:rPr>
        <w:t>万元（</w:t>
      </w:r>
      <w:r>
        <w:rPr>
          <w:rStyle w:val="af8"/>
          <w:rFonts w:ascii="仿宋_GB2312" w:cs="仿宋_GB2312" w:hint="eastAsia"/>
        </w:rPr>
        <w:t>50</w:t>
      </w:r>
      <w:r>
        <w:rPr>
          <w:rStyle w:val="af8"/>
          <w:rFonts w:ascii="仿宋_GB2312" w:cs="仿宋_GB2312" w:hint="eastAsia"/>
        </w:rPr>
        <w:t>万元）的奖励、对获得嘉兴市人民政府质量奖（提名奖）的单位</w:t>
      </w:r>
      <w:r>
        <w:rPr>
          <w:rStyle w:val="af8"/>
          <w:rFonts w:ascii="仿宋_GB2312" w:cs="仿宋_GB2312" w:hint="eastAsia"/>
        </w:rPr>
        <w:lastRenderedPageBreak/>
        <w:t>给予</w:t>
      </w:r>
      <w:r>
        <w:rPr>
          <w:rStyle w:val="af8"/>
          <w:rFonts w:ascii="仿宋_GB2312" w:cs="仿宋_GB2312" w:hint="eastAsia"/>
        </w:rPr>
        <w:t>50</w:t>
      </w:r>
      <w:r>
        <w:rPr>
          <w:rStyle w:val="af8"/>
          <w:rFonts w:ascii="仿宋_GB2312" w:cs="仿宋_GB2312" w:hint="eastAsia"/>
        </w:rPr>
        <w:t>万元（</w:t>
      </w:r>
      <w:r>
        <w:rPr>
          <w:rStyle w:val="af8"/>
          <w:rFonts w:ascii="仿宋_GB2312" w:cs="仿宋_GB2312" w:hint="eastAsia"/>
        </w:rPr>
        <w:t>20</w:t>
      </w:r>
      <w:r>
        <w:rPr>
          <w:rStyle w:val="af8"/>
          <w:rFonts w:ascii="仿宋_GB2312" w:cs="仿宋_GB2312" w:hint="eastAsia"/>
        </w:rPr>
        <w:t>万元）的奖励。（责任单位：区市场监管局、区财政局）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6</w:t>
      </w:r>
      <w:r>
        <w:rPr>
          <w:rStyle w:val="af8"/>
          <w:rFonts w:ascii="仿宋_GB2312" w:cs="仿宋_GB2312" w:hint="eastAsia"/>
        </w:rPr>
        <w:t>.</w:t>
      </w:r>
      <w:r>
        <w:rPr>
          <w:rStyle w:val="af8"/>
          <w:rFonts w:ascii="仿宋_GB2312" w:cs="仿宋_GB2312" w:hint="eastAsia"/>
        </w:rPr>
        <w:t>实施标准领跑计划。开展“专精特新”企业标准“领跑者”活动，对主导制定国际标准的企业给予</w:t>
      </w:r>
      <w:r>
        <w:rPr>
          <w:rStyle w:val="af8"/>
          <w:rFonts w:ascii="仿宋_GB2312" w:cs="仿宋_GB2312" w:hint="eastAsia"/>
        </w:rPr>
        <w:t>100</w:t>
      </w:r>
      <w:r>
        <w:rPr>
          <w:rStyle w:val="af8"/>
          <w:rFonts w:ascii="仿宋_GB2312" w:cs="仿宋_GB2312" w:hint="eastAsia"/>
        </w:rPr>
        <w:t>万元奖励、对主导制定国家标准的企业给予</w:t>
      </w:r>
      <w:r>
        <w:rPr>
          <w:rStyle w:val="af8"/>
          <w:rFonts w:ascii="仿宋_GB2312" w:cs="仿宋_GB2312" w:hint="eastAsia"/>
        </w:rPr>
        <w:t>30</w:t>
      </w:r>
      <w:r>
        <w:rPr>
          <w:rStyle w:val="af8"/>
          <w:rFonts w:ascii="仿宋_GB2312" w:cs="仿宋_GB2312" w:hint="eastAsia"/>
        </w:rPr>
        <w:t>万元奖励、对主导制定行业（或地方、军用）标准的企业给予</w:t>
      </w:r>
      <w:r>
        <w:rPr>
          <w:rStyle w:val="af8"/>
          <w:rFonts w:ascii="仿宋_GB2312" w:cs="仿宋_GB2312" w:hint="eastAsia"/>
        </w:rPr>
        <w:t>20</w:t>
      </w:r>
      <w:r>
        <w:rPr>
          <w:rStyle w:val="af8"/>
          <w:rFonts w:ascii="仿宋_GB2312" w:cs="仿宋_GB2312" w:hint="eastAsia"/>
        </w:rPr>
        <w:t>万元奖励、对主导制定“浙江制造”团体标准的企业给予</w:t>
      </w:r>
      <w:r>
        <w:rPr>
          <w:rStyle w:val="af8"/>
          <w:rFonts w:ascii="仿宋_GB2312" w:cs="仿宋_GB2312" w:hint="eastAsia"/>
        </w:rPr>
        <w:t>20</w:t>
      </w:r>
      <w:r>
        <w:rPr>
          <w:rStyle w:val="af8"/>
          <w:rFonts w:ascii="仿宋_GB2312" w:cs="仿宋_GB2312" w:hint="eastAsia"/>
        </w:rPr>
        <w:t>万元奖励。对获得浙江省标准创新</w:t>
      </w:r>
      <w:r>
        <w:rPr>
          <w:rStyle w:val="af8"/>
          <w:rFonts w:ascii="仿宋_GB2312" w:cs="仿宋_GB2312" w:hint="eastAsia"/>
        </w:rPr>
        <w:t>贡献奖（优秀奖）的企业给予</w:t>
      </w:r>
      <w:r>
        <w:rPr>
          <w:rStyle w:val="af8"/>
          <w:rFonts w:ascii="仿宋_GB2312" w:cs="仿宋_GB2312" w:hint="eastAsia"/>
        </w:rPr>
        <w:t>100</w:t>
      </w:r>
      <w:r>
        <w:rPr>
          <w:rStyle w:val="af8"/>
          <w:rFonts w:ascii="仿宋_GB2312" w:cs="仿宋_GB2312" w:hint="eastAsia"/>
        </w:rPr>
        <w:t>万元（</w:t>
      </w:r>
      <w:r>
        <w:rPr>
          <w:rStyle w:val="af8"/>
          <w:rFonts w:ascii="仿宋_GB2312" w:cs="仿宋_GB2312" w:hint="eastAsia"/>
        </w:rPr>
        <w:t>30</w:t>
      </w:r>
      <w:r>
        <w:rPr>
          <w:rStyle w:val="af8"/>
          <w:rFonts w:ascii="仿宋_GB2312" w:cs="仿宋_GB2312" w:hint="eastAsia"/>
        </w:rPr>
        <w:t>万元）的奖励，对获得嘉兴市标准创新贡献奖（提名奖）的企业给予</w:t>
      </w:r>
      <w:r>
        <w:rPr>
          <w:rStyle w:val="af8"/>
          <w:rFonts w:ascii="仿宋_GB2312" w:cs="仿宋_GB2312" w:hint="eastAsia"/>
        </w:rPr>
        <w:t>50</w:t>
      </w:r>
      <w:r>
        <w:rPr>
          <w:rStyle w:val="af8"/>
          <w:rFonts w:ascii="仿宋_GB2312" w:cs="仿宋_GB2312" w:hint="eastAsia"/>
        </w:rPr>
        <w:t>万元（</w:t>
      </w:r>
      <w:r>
        <w:rPr>
          <w:rStyle w:val="af8"/>
          <w:rFonts w:ascii="仿宋_GB2312" w:cs="仿宋_GB2312" w:hint="eastAsia"/>
        </w:rPr>
        <w:t>20</w:t>
      </w:r>
      <w:r>
        <w:rPr>
          <w:rStyle w:val="af8"/>
          <w:rFonts w:ascii="仿宋_GB2312" w:cs="仿宋_GB2312" w:hint="eastAsia"/>
        </w:rPr>
        <w:t>万元）的奖励。对“品字标”认证或自我声明的企业，分别给予</w:t>
      </w:r>
      <w:r>
        <w:rPr>
          <w:rStyle w:val="af8"/>
          <w:rFonts w:ascii="仿宋_GB2312" w:cs="仿宋_GB2312" w:hint="eastAsia"/>
        </w:rPr>
        <w:t>10</w:t>
      </w:r>
      <w:r>
        <w:rPr>
          <w:rStyle w:val="af8"/>
          <w:rFonts w:ascii="仿宋_GB2312" w:cs="仿宋_GB2312" w:hint="eastAsia"/>
        </w:rPr>
        <w:t>万元和</w:t>
      </w:r>
      <w:r>
        <w:rPr>
          <w:rStyle w:val="af8"/>
          <w:rFonts w:ascii="仿宋_GB2312" w:cs="仿宋_GB2312" w:hint="eastAsia"/>
        </w:rPr>
        <w:t>5</w:t>
      </w:r>
      <w:r>
        <w:rPr>
          <w:rStyle w:val="af8"/>
          <w:rFonts w:ascii="仿宋_GB2312" w:cs="仿宋_GB2312" w:hint="eastAsia"/>
        </w:rPr>
        <w:t>万元的奖励。（责任单位：区市场监管局、区财政局）</w:t>
      </w:r>
    </w:p>
    <w:p w:rsidR="001529D7" w:rsidRDefault="00CE06D1">
      <w:pPr>
        <w:pStyle w:val="2"/>
        <w:spacing w:line="560" w:lineRule="exact"/>
        <w:ind w:firstLine="632"/>
        <w:rPr>
          <w:rStyle w:val="21"/>
        </w:rPr>
      </w:pPr>
      <w:r>
        <w:rPr>
          <w:rStyle w:val="21"/>
          <w:rFonts w:hint="eastAsia"/>
          <w:shd w:val="clear" w:color="auto" w:fill="auto"/>
        </w:rPr>
        <w:t>（三）实施“三雁”数字低碳赋能攻坚行动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7</w:t>
      </w:r>
      <w:r>
        <w:rPr>
          <w:rStyle w:val="af8"/>
          <w:rFonts w:ascii="仿宋_GB2312" w:cs="仿宋_GB2312" w:hint="eastAsia"/>
        </w:rPr>
        <w:t>.</w:t>
      </w:r>
      <w:r>
        <w:rPr>
          <w:rStyle w:val="af8"/>
          <w:rFonts w:ascii="仿宋_GB2312" w:cs="仿宋_GB2312" w:hint="eastAsia"/>
        </w:rPr>
        <w:t>推动制造业数字化转型。围绕</w:t>
      </w:r>
      <w:bookmarkStart w:id="0" w:name="_Hlk95923026"/>
      <w:r>
        <w:rPr>
          <w:rStyle w:val="af8"/>
          <w:rFonts w:ascii="仿宋_GB2312" w:cs="仿宋_GB2312" w:hint="eastAsia"/>
        </w:rPr>
        <w:t>“专精特新”</w:t>
      </w:r>
      <w:bookmarkEnd w:id="0"/>
      <w:r>
        <w:rPr>
          <w:rStyle w:val="af8"/>
          <w:rFonts w:ascii="仿宋_GB2312" w:cs="仿宋_GB2312" w:hint="eastAsia"/>
        </w:rPr>
        <w:t>企业数字化转型共性问题，建设一批数字化典型应用场景，打造一批工业互联网应用平台，对于获评国家级、省级工业互联网平台的企业，分别给予</w:t>
      </w:r>
      <w:r>
        <w:rPr>
          <w:rStyle w:val="af8"/>
          <w:rFonts w:ascii="仿宋_GB2312" w:cs="仿宋_GB2312" w:hint="eastAsia"/>
        </w:rPr>
        <w:t>200</w:t>
      </w:r>
      <w:r>
        <w:rPr>
          <w:rStyle w:val="af8"/>
          <w:rFonts w:ascii="仿宋_GB2312" w:cs="仿宋_GB2312" w:hint="eastAsia"/>
        </w:rPr>
        <w:t>万元、</w:t>
      </w:r>
      <w:r>
        <w:rPr>
          <w:rStyle w:val="af8"/>
          <w:rFonts w:ascii="仿宋_GB2312" w:cs="仿宋_GB2312" w:hint="eastAsia"/>
        </w:rPr>
        <w:t>100</w:t>
      </w:r>
      <w:r>
        <w:rPr>
          <w:rStyle w:val="af8"/>
          <w:rFonts w:ascii="仿宋_GB2312" w:cs="仿宋_GB2312" w:hint="eastAsia"/>
        </w:rPr>
        <w:t>万元奖励。引导“专精特新”企业积极参与数字经济系</w:t>
      </w:r>
      <w:r>
        <w:rPr>
          <w:rStyle w:val="af8"/>
          <w:rFonts w:ascii="仿宋_GB2312" w:cs="仿宋_GB2312" w:hint="eastAsia"/>
        </w:rPr>
        <w:t>统建设，加快培育“数字工厂”，对获评省级“未来工厂”、“数字工厂”的，给予</w:t>
      </w:r>
      <w:r>
        <w:rPr>
          <w:rStyle w:val="af8"/>
          <w:rFonts w:ascii="仿宋_GB2312" w:cs="仿宋_GB2312" w:hint="eastAsia"/>
        </w:rPr>
        <w:t>200</w:t>
      </w:r>
      <w:r>
        <w:rPr>
          <w:rStyle w:val="af8"/>
          <w:rFonts w:ascii="仿宋_GB2312" w:cs="仿宋_GB2312" w:hint="eastAsia"/>
        </w:rPr>
        <w:t>万元奖励。加快推进专精特新“云上企业”建设，对于获评省级“云上企业”示范企业的，给予</w:t>
      </w:r>
      <w:r>
        <w:rPr>
          <w:rStyle w:val="af8"/>
          <w:rFonts w:ascii="仿宋_GB2312" w:cs="仿宋_GB2312" w:hint="eastAsia"/>
        </w:rPr>
        <w:t>30</w:t>
      </w:r>
      <w:r>
        <w:rPr>
          <w:rStyle w:val="af8"/>
          <w:rFonts w:ascii="仿宋_GB2312" w:cs="仿宋_GB2312" w:hint="eastAsia"/>
        </w:rPr>
        <w:t>万元奖励。鼓励企业积极开展服务型制造转型、信息业和制造业深度融合等，对获得国家级、省级数字经济领域示范的企业，分别奖励</w:t>
      </w:r>
      <w:r>
        <w:rPr>
          <w:rStyle w:val="af8"/>
          <w:rFonts w:ascii="仿宋_GB2312" w:cs="仿宋_GB2312" w:hint="eastAsia"/>
        </w:rPr>
        <w:t>50</w:t>
      </w:r>
      <w:r>
        <w:rPr>
          <w:rStyle w:val="af8"/>
          <w:rFonts w:ascii="仿宋_GB2312" w:cs="仿宋_GB2312" w:hint="eastAsia"/>
        </w:rPr>
        <w:t>万元、</w:t>
      </w:r>
      <w:r>
        <w:rPr>
          <w:rStyle w:val="af8"/>
          <w:rFonts w:ascii="仿宋_GB2312" w:cs="仿宋_GB2312" w:hint="eastAsia"/>
        </w:rPr>
        <w:t>30</w:t>
      </w:r>
      <w:r>
        <w:rPr>
          <w:rStyle w:val="af8"/>
          <w:rFonts w:ascii="仿宋_GB2312" w:cs="仿宋_GB2312" w:hint="eastAsia"/>
        </w:rPr>
        <w:t>万元。（责任单位：区经商局、区财政局）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lastRenderedPageBreak/>
        <w:t>8</w:t>
      </w:r>
      <w:r>
        <w:rPr>
          <w:rStyle w:val="af8"/>
          <w:rFonts w:ascii="仿宋_GB2312" w:cs="仿宋_GB2312" w:hint="eastAsia"/>
        </w:rPr>
        <w:t>.</w:t>
      </w:r>
      <w:r>
        <w:rPr>
          <w:rStyle w:val="af8"/>
          <w:rFonts w:ascii="仿宋_GB2312" w:cs="仿宋_GB2312" w:hint="eastAsia"/>
        </w:rPr>
        <w:t>深化企业智能化改造。引导“专精特新”企业加大智能化设备投入，鼓励企业购置数控机床、工业机器人、成套生产线、研究开发、检验检测等设备。加大智能制造系统解决方案供应商和信息</w:t>
      </w:r>
      <w:r>
        <w:rPr>
          <w:rStyle w:val="af8"/>
          <w:rFonts w:ascii="仿宋_GB2312" w:cs="仿宋_GB2312" w:hint="eastAsia"/>
        </w:rPr>
        <w:t>工程服务机构的引育力度，在项目技术、设备嵌入式软件、系统集成和智能化改造解决方案等方面为“专精特新”企业量身打造解决方案和整体服务。认定为省级“专精特新”中小企业及以上的，对设备投资总额（不含税）超过</w:t>
      </w:r>
      <w:r>
        <w:rPr>
          <w:rStyle w:val="af8"/>
          <w:rFonts w:ascii="仿宋_GB2312" w:cs="仿宋_GB2312" w:hint="eastAsia"/>
        </w:rPr>
        <w:t>500</w:t>
      </w:r>
      <w:r>
        <w:rPr>
          <w:rStyle w:val="af8"/>
          <w:rFonts w:ascii="仿宋_GB2312" w:cs="仿宋_GB2312" w:hint="eastAsia"/>
        </w:rPr>
        <w:t>万元的新兴产业项目，按设备投资额</w:t>
      </w:r>
      <w:r>
        <w:rPr>
          <w:rStyle w:val="af8"/>
          <w:rFonts w:ascii="仿宋_GB2312" w:cs="仿宋_GB2312" w:hint="eastAsia"/>
        </w:rPr>
        <w:t>10%</w:t>
      </w:r>
      <w:r>
        <w:rPr>
          <w:rStyle w:val="af8"/>
          <w:rFonts w:ascii="仿宋_GB2312" w:cs="仿宋_GB2312" w:hint="eastAsia"/>
        </w:rPr>
        <w:t>给予补助，获得“单项冠军”“专精特新”小巨人企业后按</w:t>
      </w:r>
      <w:r>
        <w:rPr>
          <w:rStyle w:val="af8"/>
          <w:rFonts w:ascii="仿宋_GB2312" w:cs="仿宋_GB2312" w:hint="eastAsia"/>
        </w:rPr>
        <w:t>20%</w:t>
      </w:r>
      <w:r>
        <w:rPr>
          <w:rStyle w:val="af8"/>
          <w:rFonts w:ascii="仿宋_GB2312" w:cs="仿宋_GB2312" w:hint="eastAsia"/>
        </w:rPr>
        <w:t>给予补助，单个项目最高补助</w:t>
      </w:r>
      <w:r>
        <w:rPr>
          <w:rStyle w:val="af8"/>
          <w:rFonts w:ascii="仿宋_GB2312" w:cs="仿宋_GB2312" w:hint="eastAsia"/>
        </w:rPr>
        <w:t>3000</w:t>
      </w:r>
      <w:r>
        <w:rPr>
          <w:rStyle w:val="af8"/>
          <w:rFonts w:ascii="仿宋_GB2312" w:cs="仿宋_GB2312" w:hint="eastAsia"/>
        </w:rPr>
        <w:t>万元。（责任单位：区经商局、区财政局）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9</w:t>
      </w:r>
      <w:r>
        <w:rPr>
          <w:rStyle w:val="af8"/>
          <w:rFonts w:ascii="仿宋_GB2312" w:cs="仿宋_GB2312" w:hint="eastAsia"/>
        </w:rPr>
        <w:t>.</w:t>
      </w:r>
      <w:r>
        <w:rPr>
          <w:rStyle w:val="af8"/>
          <w:rFonts w:ascii="仿宋_GB2312" w:cs="仿宋_GB2312" w:hint="eastAsia"/>
        </w:rPr>
        <w:t>大力发展绿色制造。在“专精特新”企业中开展公益性节能诊断服务，支持企业节能减碳技术改造，推广应用节能技术装备，提高资源利用效率。对经</w:t>
      </w:r>
      <w:r>
        <w:rPr>
          <w:rStyle w:val="af8"/>
          <w:rFonts w:ascii="仿宋_GB2312" w:cs="仿宋_GB2312" w:hint="eastAsia"/>
        </w:rPr>
        <w:t>认定的国家级绿色工厂给予</w:t>
      </w:r>
      <w:r>
        <w:rPr>
          <w:rStyle w:val="af8"/>
          <w:rFonts w:ascii="仿宋_GB2312" w:cs="仿宋_GB2312" w:hint="eastAsia"/>
        </w:rPr>
        <w:t>200</w:t>
      </w:r>
      <w:r>
        <w:rPr>
          <w:rStyle w:val="af8"/>
          <w:rFonts w:ascii="仿宋_GB2312" w:cs="仿宋_GB2312" w:hint="eastAsia"/>
        </w:rPr>
        <w:t>万元奖励、对经认定的省级绿色工厂给予</w:t>
      </w:r>
      <w:r>
        <w:rPr>
          <w:rStyle w:val="af8"/>
          <w:rFonts w:ascii="仿宋_GB2312" w:cs="仿宋_GB2312" w:hint="eastAsia"/>
        </w:rPr>
        <w:t>80</w:t>
      </w:r>
      <w:r>
        <w:rPr>
          <w:rStyle w:val="af8"/>
          <w:rFonts w:ascii="仿宋_GB2312" w:cs="仿宋_GB2312" w:hint="eastAsia"/>
        </w:rPr>
        <w:t>万元奖励、对经认定的市级绿色工厂给予</w:t>
      </w:r>
      <w:r>
        <w:rPr>
          <w:rStyle w:val="af8"/>
          <w:rFonts w:ascii="仿宋_GB2312" w:cs="仿宋_GB2312" w:hint="eastAsia"/>
        </w:rPr>
        <w:t>30</w:t>
      </w:r>
      <w:r>
        <w:rPr>
          <w:rStyle w:val="af8"/>
          <w:rFonts w:ascii="仿宋_GB2312" w:cs="仿宋_GB2312" w:hint="eastAsia"/>
        </w:rPr>
        <w:t>万元奖励，同一工厂最高奖励</w:t>
      </w:r>
      <w:r>
        <w:rPr>
          <w:rStyle w:val="af8"/>
          <w:rFonts w:ascii="仿宋_GB2312" w:cs="仿宋_GB2312" w:hint="eastAsia"/>
        </w:rPr>
        <w:t>200</w:t>
      </w:r>
      <w:r>
        <w:rPr>
          <w:rStyle w:val="af8"/>
          <w:rFonts w:ascii="仿宋_GB2312" w:cs="仿宋_GB2312" w:hint="eastAsia"/>
        </w:rPr>
        <w:t>万元。引导企业实施节水型企业创建、自愿清洁生产审核，对通过自愿清洁生产审核的企业给予</w:t>
      </w:r>
      <w:r>
        <w:rPr>
          <w:rStyle w:val="af8"/>
          <w:rFonts w:ascii="仿宋_GB2312" w:cs="仿宋_GB2312" w:hint="eastAsia"/>
        </w:rPr>
        <w:t>5</w:t>
      </w:r>
      <w:r>
        <w:rPr>
          <w:rStyle w:val="af8"/>
          <w:rFonts w:ascii="仿宋_GB2312" w:cs="仿宋_GB2312" w:hint="eastAsia"/>
        </w:rPr>
        <w:t>万元的奖励。（责任单位：区经商局、区生态环境分局、区财政局）</w:t>
      </w:r>
    </w:p>
    <w:p w:rsidR="001529D7" w:rsidRDefault="00CE06D1">
      <w:pPr>
        <w:pStyle w:val="2"/>
        <w:spacing w:line="560" w:lineRule="exact"/>
        <w:ind w:firstLine="632"/>
        <w:rPr>
          <w:rStyle w:val="21"/>
          <w:shd w:val="clear" w:color="auto" w:fill="auto"/>
        </w:rPr>
      </w:pPr>
      <w:r>
        <w:rPr>
          <w:rStyle w:val="21"/>
          <w:rFonts w:hint="eastAsia"/>
          <w:shd w:val="clear" w:color="auto" w:fill="auto"/>
        </w:rPr>
        <w:t>（四）实施“三雁”关键要素畅通攻坚行动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 w:hint="eastAsia"/>
        </w:rPr>
        <w:t>10.</w:t>
      </w:r>
      <w:r>
        <w:rPr>
          <w:rStyle w:val="af8"/>
          <w:rFonts w:ascii="仿宋_GB2312" w:cs="仿宋_GB2312" w:hint="eastAsia"/>
        </w:rPr>
        <w:t>畅通融资金融服务。建立“专精特新”企业金融服务清单机制，引导银行建立“专精特新”金融服务顾问队伍，开展“三服务”，实现培育企业全覆盖。鼓励银行创新金融产品，推出“专</w:t>
      </w:r>
      <w:r>
        <w:rPr>
          <w:rStyle w:val="af8"/>
          <w:rFonts w:ascii="仿宋_GB2312" w:cs="仿宋_GB2312" w:hint="eastAsia"/>
        </w:rPr>
        <w:lastRenderedPageBreak/>
        <w:t>精特新贷”，</w:t>
      </w:r>
      <w:r>
        <w:rPr>
          <w:rStyle w:val="af8"/>
          <w:rFonts w:ascii="仿宋_GB2312" w:cs="仿宋_GB2312" w:hint="eastAsia"/>
        </w:rPr>
        <w:t>力争对专精特新企业贷款利率比一般企业低</w:t>
      </w:r>
      <w:r>
        <w:rPr>
          <w:rStyle w:val="af8"/>
          <w:rFonts w:ascii="仿宋_GB2312" w:cs="仿宋_GB2312" w:hint="eastAsia"/>
        </w:rPr>
        <w:t>50BP</w:t>
      </w:r>
      <w:r>
        <w:rPr>
          <w:rStyle w:val="af8"/>
          <w:rFonts w:ascii="仿宋_GB2312" w:cs="仿宋_GB2312" w:hint="eastAsia"/>
        </w:rPr>
        <w:t>以上。加大信用贷款投放，推广知识产权质押、股权质押等质押贷款。对初创期、成长期科创型企业的知识产权质押贷款，给予</w:t>
      </w:r>
      <w:r>
        <w:rPr>
          <w:rStyle w:val="af8"/>
          <w:rFonts w:ascii="仿宋_GB2312" w:cs="仿宋_GB2312" w:hint="eastAsia"/>
        </w:rPr>
        <w:t>40%</w:t>
      </w:r>
      <w:r>
        <w:rPr>
          <w:rStyle w:val="af8"/>
          <w:rFonts w:ascii="仿宋_GB2312" w:cs="仿宋_GB2312" w:hint="eastAsia"/>
        </w:rPr>
        <w:t>的贴息补助</w:t>
      </w:r>
      <w:r>
        <w:rPr>
          <w:rStyle w:val="af8"/>
          <w:rFonts w:ascii="仿宋_GB2312" w:cs="仿宋_GB2312" w:hint="eastAsia"/>
        </w:rPr>
        <w:t>,</w:t>
      </w:r>
      <w:r>
        <w:rPr>
          <w:rStyle w:val="af8"/>
          <w:rFonts w:ascii="仿宋_GB2312" w:cs="仿宋_GB2312" w:hint="eastAsia"/>
        </w:rPr>
        <w:t>单家企业每年贴息总额不超过</w:t>
      </w:r>
      <w:r>
        <w:rPr>
          <w:rStyle w:val="af8"/>
          <w:rFonts w:ascii="仿宋_GB2312" w:cs="仿宋_GB2312" w:hint="eastAsia"/>
        </w:rPr>
        <w:t>20</w:t>
      </w:r>
      <w:r>
        <w:rPr>
          <w:rStyle w:val="af8"/>
          <w:rFonts w:ascii="仿宋_GB2312" w:cs="仿宋_GB2312" w:hint="eastAsia"/>
        </w:rPr>
        <w:t>万元。积极争取将“专精特新”企业纳入政府性融资担保机构优先支持名单，引导担保费率降至</w:t>
      </w:r>
      <w:r>
        <w:rPr>
          <w:rStyle w:val="af8"/>
          <w:rFonts w:ascii="仿宋_GB2312" w:cs="仿宋_GB2312" w:hint="eastAsia"/>
        </w:rPr>
        <w:t>1%</w:t>
      </w:r>
      <w:r>
        <w:rPr>
          <w:rStyle w:val="af8"/>
          <w:rFonts w:ascii="仿宋_GB2312" w:cs="仿宋_GB2312" w:hint="eastAsia"/>
        </w:rPr>
        <w:t>以内。将有上市意向的省级以上“专精特新”企业纳入拟上市企业库，加强重点培育和跟踪服务，开展一对一深度辅导，加大“一企一策”协调力度，精准解决企业上市问题。（责任单位：区发改局</w:t>
      </w:r>
      <w:r>
        <w:rPr>
          <w:rStyle w:val="af8"/>
          <w:rFonts w:ascii="仿宋_GB2312" w:cs="仿宋_GB2312" w:hint="eastAsia"/>
        </w:rPr>
        <w:t>,&lt;</w:t>
      </w:r>
      <w:r>
        <w:rPr>
          <w:rStyle w:val="af8"/>
          <w:rFonts w:ascii="仿宋_GB2312" w:cs="仿宋_GB2312" w:hint="eastAsia"/>
        </w:rPr>
        <w:t>区金融办</w:t>
      </w:r>
      <w:r>
        <w:rPr>
          <w:rStyle w:val="af8"/>
          <w:rFonts w:ascii="仿宋_GB2312" w:cs="仿宋_GB2312" w:hint="eastAsia"/>
        </w:rPr>
        <w:t>&gt;</w:t>
      </w:r>
      <w:r>
        <w:rPr>
          <w:rStyle w:val="af8"/>
          <w:rFonts w:ascii="仿宋_GB2312" w:cs="仿宋_GB2312" w:hint="eastAsia"/>
        </w:rPr>
        <w:t>）、区财政局）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1</w:t>
      </w:r>
      <w:r>
        <w:rPr>
          <w:rStyle w:val="af8"/>
          <w:rFonts w:ascii="仿宋_GB2312" w:cs="仿宋_GB2312" w:hint="eastAsia"/>
        </w:rPr>
        <w:t>1.</w:t>
      </w:r>
      <w:r>
        <w:rPr>
          <w:rStyle w:val="af8"/>
          <w:rFonts w:ascii="仿宋_GB2312" w:cs="仿宋_GB2312" w:hint="eastAsia"/>
        </w:rPr>
        <w:t>支持各类</w:t>
      </w:r>
      <w:r>
        <w:rPr>
          <w:rStyle w:val="af8"/>
          <w:rFonts w:ascii="仿宋_GB2312" w:cs="仿宋_GB2312" w:hint="eastAsia"/>
        </w:rPr>
        <w:t>人才引育。建立“专精特新”企业管理骨干到优秀行业龙头企业、外资企业跟班学习机制，每年选派若干名管理骨干跟班学习。深入实施重点企业首席人力资源官制度，在“专精特新”企业中实施聘任全覆盖。梳理“专精特新”企业人才需求，支持引进行业领军人才、高技能人才、高水平工程师、青年大学生；</w:t>
      </w:r>
      <w:r>
        <w:rPr>
          <w:rStyle w:val="af8"/>
          <w:rFonts w:cs="仿宋_GB2312" w:hint="eastAsia"/>
        </w:rPr>
        <w:t>发挥企业对专业技术人才选拔、培养和使用的主体作用。大力推进企业技能等级认定改革，提高企业参与技能认定的自主性，凸显企业在技能人才培养、评价、使用、激励方面的主体作用，更好适应产业发展和变革需求。</w:t>
      </w:r>
      <w:r>
        <w:rPr>
          <w:rStyle w:val="af8"/>
          <w:rFonts w:ascii="仿宋_GB2312" w:cs="仿宋_GB2312" w:hint="eastAsia"/>
        </w:rPr>
        <w:t>鼓励“专精特新”企业大力引进“高精尖缺”海外</w:t>
      </w:r>
      <w:r>
        <w:rPr>
          <w:rStyle w:val="af8"/>
          <w:rFonts w:ascii="仿宋_GB2312" w:cs="仿宋_GB2312" w:hint="eastAsia"/>
        </w:rPr>
        <w:t>人才，在国家、省级重点人才计划申报中对“单项冠军”、专精特新“小巨人”企业予以优先推荐。（责任单位：区委组织部</w:t>
      </w:r>
      <w:r>
        <w:rPr>
          <w:rStyle w:val="af8"/>
          <w:rFonts w:ascii="仿宋_GB2312" w:cs="仿宋_GB2312" w:hint="eastAsia"/>
        </w:rPr>
        <w:t>&lt;</w:t>
      </w:r>
      <w:r>
        <w:rPr>
          <w:rStyle w:val="af8"/>
          <w:rFonts w:ascii="仿宋_GB2312" w:cs="仿宋_GB2312" w:hint="eastAsia"/>
        </w:rPr>
        <w:t>区委人才办</w:t>
      </w:r>
      <w:r>
        <w:rPr>
          <w:rStyle w:val="af8"/>
          <w:rFonts w:ascii="仿宋_GB2312" w:cs="仿宋_GB2312" w:hint="eastAsia"/>
        </w:rPr>
        <w:t>&gt;</w:t>
      </w:r>
      <w:r>
        <w:rPr>
          <w:rStyle w:val="af8"/>
          <w:rFonts w:ascii="仿宋_GB2312" w:cs="仿宋_GB2312" w:hint="eastAsia"/>
        </w:rPr>
        <w:t>、区人社局、区经商局、区科技局）</w:t>
      </w:r>
    </w:p>
    <w:p w:rsidR="001529D7" w:rsidRDefault="00CE06D1">
      <w:pPr>
        <w:pStyle w:val="af7"/>
        <w:spacing w:line="560" w:lineRule="exact"/>
        <w:ind w:firstLine="632"/>
        <w:rPr>
          <w:rStyle w:val="af8"/>
        </w:rPr>
      </w:pPr>
      <w:r>
        <w:rPr>
          <w:rStyle w:val="af8"/>
          <w:rFonts w:hint="eastAsia"/>
        </w:rPr>
        <w:lastRenderedPageBreak/>
        <w:t>12.</w:t>
      </w:r>
      <w:r>
        <w:rPr>
          <w:rStyle w:val="af8"/>
          <w:rFonts w:hint="eastAsia"/>
        </w:rPr>
        <w:t>加大要素保障力度。对工业企业绩效综合评价等级为</w:t>
      </w:r>
      <w:r>
        <w:rPr>
          <w:rStyle w:val="af8"/>
          <w:rFonts w:hint="eastAsia"/>
        </w:rPr>
        <w:t>A</w:t>
      </w:r>
      <w:r>
        <w:rPr>
          <w:rStyle w:val="af8"/>
          <w:rFonts w:hint="eastAsia"/>
        </w:rPr>
        <w:t>类的“单项冠军”、专精特新“小巨人”企业新增投资项目，鼓励符合条件的项目，积极争取纳入省重大产业项目库，向上争取用地指标支持。“腾笼换鸟、凤凰涅槃”攻坚行动腾出的碳排放、能耗指标、土地指标等要素，重点支持“单项冠军”和专精特新“小巨人”企业发展。</w:t>
      </w:r>
      <w:r>
        <w:rPr>
          <w:rStyle w:val="af8"/>
          <w:rFonts w:ascii="仿宋_GB2312" w:cs="仿宋_GB2312" w:hint="eastAsia"/>
        </w:rPr>
        <w:t>（责任单位：区发改局、区经商局、区资规分局）</w:t>
      </w:r>
    </w:p>
    <w:p w:rsidR="001529D7" w:rsidRDefault="00CE06D1">
      <w:pPr>
        <w:pStyle w:val="2"/>
        <w:spacing w:line="560" w:lineRule="exact"/>
        <w:ind w:firstLine="632"/>
        <w:rPr>
          <w:rStyle w:val="21"/>
          <w:shd w:val="clear" w:color="auto" w:fill="auto"/>
        </w:rPr>
      </w:pPr>
      <w:r>
        <w:rPr>
          <w:rStyle w:val="21"/>
          <w:rFonts w:hint="eastAsia"/>
          <w:shd w:val="clear" w:color="auto" w:fill="auto"/>
        </w:rPr>
        <w:t>（五）实</w:t>
      </w:r>
      <w:r>
        <w:rPr>
          <w:rStyle w:val="21"/>
          <w:rFonts w:hint="eastAsia"/>
          <w:shd w:val="clear" w:color="auto" w:fill="auto"/>
        </w:rPr>
        <w:t>施“三雁”全球市场拓展攻坚行动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/>
        </w:rPr>
        <w:t>1</w:t>
      </w:r>
      <w:r>
        <w:rPr>
          <w:rStyle w:val="af8"/>
          <w:rFonts w:ascii="仿宋_GB2312" w:cs="仿宋_GB2312" w:hint="eastAsia"/>
        </w:rPr>
        <w:t>3.</w:t>
      </w:r>
      <w:r>
        <w:rPr>
          <w:rStyle w:val="af8"/>
          <w:rFonts w:ascii="仿宋_GB2312" w:cs="仿宋_GB2312" w:hint="eastAsia"/>
        </w:rPr>
        <w:t>强化供应链配套协作。实施链主伙伴计划，强化“链长”统筹协调，对“链主”“头雁”企业实施“重要事项直通”扶持和服务，推动“链主”“头雁”企业牵头实施重大技术协同攻关。按产业链梳理“单项冠军”、专精特新“小巨人”企业，推荐参与重点产品和工艺“一条龙”示范应用。实施一批强链补链项目，打造优势产业上下游分工协作、配套型的“专精特新”中小企业集群。（责任单位：区经商局、区财政局）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 w:hint="eastAsia"/>
        </w:rPr>
        <w:t>14.</w:t>
      </w:r>
      <w:r>
        <w:rPr>
          <w:rStyle w:val="af8"/>
          <w:rFonts w:ascii="仿宋_GB2312" w:cs="仿宋_GB2312" w:hint="eastAsia"/>
        </w:rPr>
        <w:t>支持企业拓展国际市场。支持“专精特新”企业开拓海内外市场，优先安排参加中国进出口商品交易会等国</w:t>
      </w:r>
      <w:r>
        <w:rPr>
          <w:rStyle w:val="af8"/>
          <w:rFonts w:ascii="仿宋_GB2312" w:cs="仿宋_GB2312" w:hint="eastAsia"/>
        </w:rPr>
        <w:t>内外展会。帮助“专精特新”企业抢抓</w:t>
      </w:r>
      <w:r>
        <w:rPr>
          <w:rStyle w:val="af8"/>
          <w:rFonts w:ascii="仿宋_GB2312" w:cs="仿宋_GB2312" w:hint="eastAsia"/>
        </w:rPr>
        <w:t>RCEP</w:t>
      </w:r>
      <w:r>
        <w:rPr>
          <w:rStyle w:val="af8"/>
          <w:rFonts w:ascii="仿宋_GB2312" w:cs="仿宋_GB2312" w:hint="eastAsia"/>
        </w:rPr>
        <w:t>政策机遇，有效对接、利用海外资源和市场。对企业当年度出口额比上年增长超</w:t>
      </w:r>
      <w:r>
        <w:rPr>
          <w:rStyle w:val="af8"/>
          <w:rFonts w:ascii="仿宋_GB2312" w:cs="仿宋_GB2312" w:hint="eastAsia"/>
        </w:rPr>
        <w:t>1</w:t>
      </w:r>
      <w:r>
        <w:rPr>
          <w:rStyle w:val="af8"/>
          <w:rFonts w:ascii="仿宋_GB2312" w:cs="仿宋_GB2312" w:hint="eastAsia"/>
        </w:rPr>
        <w:t>亿元（含）的，给予</w:t>
      </w:r>
      <w:r>
        <w:rPr>
          <w:rStyle w:val="af8"/>
          <w:rFonts w:ascii="仿宋_GB2312" w:cs="仿宋_GB2312" w:hint="eastAsia"/>
        </w:rPr>
        <w:t>50</w:t>
      </w:r>
      <w:r>
        <w:rPr>
          <w:rStyle w:val="af8"/>
          <w:rFonts w:ascii="仿宋_GB2312" w:cs="仿宋_GB2312" w:hint="eastAsia"/>
        </w:rPr>
        <w:t>万元补助；增长</w:t>
      </w:r>
      <w:r>
        <w:rPr>
          <w:rStyle w:val="af8"/>
          <w:rFonts w:ascii="仿宋_GB2312" w:cs="仿宋_GB2312" w:hint="eastAsia"/>
        </w:rPr>
        <w:t>5000</w:t>
      </w:r>
      <w:r>
        <w:rPr>
          <w:rStyle w:val="af8"/>
          <w:rFonts w:ascii="仿宋_GB2312" w:cs="仿宋_GB2312" w:hint="eastAsia"/>
        </w:rPr>
        <w:t>万元（含）—</w:t>
      </w:r>
      <w:r>
        <w:rPr>
          <w:rStyle w:val="af8"/>
          <w:rFonts w:ascii="仿宋_GB2312" w:cs="仿宋_GB2312" w:hint="eastAsia"/>
        </w:rPr>
        <w:t>1</w:t>
      </w:r>
      <w:r>
        <w:rPr>
          <w:rStyle w:val="af8"/>
          <w:rFonts w:ascii="仿宋_GB2312" w:cs="仿宋_GB2312" w:hint="eastAsia"/>
        </w:rPr>
        <w:t>亿元的，给予</w:t>
      </w:r>
      <w:r>
        <w:rPr>
          <w:rStyle w:val="af8"/>
          <w:rFonts w:ascii="仿宋_GB2312" w:cs="仿宋_GB2312" w:hint="eastAsia"/>
        </w:rPr>
        <w:t>20</w:t>
      </w:r>
      <w:r>
        <w:rPr>
          <w:rStyle w:val="af8"/>
          <w:rFonts w:ascii="仿宋_GB2312" w:cs="仿宋_GB2312" w:hint="eastAsia"/>
        </w:rPr>
        <w:t>万元补助；增长</w:t>
      </w:r>
      <w:r>
        <w:rPr>
          <w:rStyle w:val="af8"/>
          <w:rFonts w:ascii="仿宋_GB2312" w:cs="仿宋_GB2312" w:hint="eastAsia"/>
        </w:rPr>
        <w:t>2000</w:t>
      </w:r>
      <w:r>
        <w:rPr>
          <w:rStyle w:val="af8"/>
          <w:rFonts w:ascii="仿宋_GB2312" w:cs="仿宋_GB2312" w:hint="eastAsia"/>
        </w:rPr>
        <w:t>万元（含）—</w:t>
      </w:r>
      <w:r>
        <w:rPr>
          <w:rStyle w:val="af8"/>
          <w:rFonts w:ascii="仿宋_GB2312" w:cs="仿宋_GB2312" w:hint="eastAsia"/>
        </w:rPr>
        <w:t>5000</w:t>
      </w:r>
      <w:r>
        <w:rPr>
          <w:rStyle w:val="af8"/>
          <w:rFonts w:ascii="仿宋_GB2312" w:cs="仿宋_GB2312" w:hint="eastAsia"/>
        </w:rPr>
        <w:t>万元的，给予</w:t>
      </w:r>
      <w:r>
        <w:rPr>
          <w:rStyle w:val="af8"/>
          <w:rFonts w:ascii="仿宋_GB2312" w:cs="仿宋_GB2312" w:hint="eastAsia"/>
        </w:rPr>
        <w:t>10</w:t>
      </w:r>
      <w:r>
        <w:rPr>
          <w:rStyle w:val="af8"/>
          <w:rFonts w:ascii="仿宋_GB2312" w:cs="仿宋_GB2312" w:hint="eastAsia"/>
        </w:rPr>
        <w:t>万元补助。鼓励企业拓展销售渠道。（责任单位：区经商局、区财政局）</w:t>
      </w:r>
    </w:p>
    <w:p w:rsidR="001529D7" w:rsidRDefault="00CE06D1">
      <w:pPr>
        <w:pStyle w:val="1"/>
        <w:spacing w:line="560" w:lineRule="exact"/>
        <w:ind w:firstLine="632"/>
        <w:rPr>
          <w:rFonts w:ascii="宋体"/>
          <w:sz w:val="24"/>
        </w:rPr>
      </w:pPr>
      <w:r>
        <w:rPr>
          <w:rFonts w:hint="eastAsia"/>
        </w:rPr>
        <w:t>三、组织保障</w:t>
      </w:r>
    </w:p>
    <w:p w:rsidR="001529D7" w:rsidRDefault="00CE06D1">
      <w:pPr>
        <w:pStyle w:val="2"/>
        <w:spacing w:line="560" w:lineRule="exact"/>
        <w:ind w:firstLine="632"/>
        <w:rPr>
          <w:rStyle w:val="af8"/>
          <w:rFonts w:ascii="仿宋_GB2312" w:cs="仿宋_GB2312"/>
          <w:shd w:val="clear" w:color="auto" w:fill="auto"/>
        </w:rPr>
      </w:pPr>
      <w:r>
        <w:rPr>
          <w:rStyle w:val="21"/>
          <w:rFonts w:hint="eastAsia"/>
          <w:shd w:val="clear" w:color="auto" w:fill="auto"/>
        </w:rPr>
        <w:lastRenderedPageBreak/>
        <w:t>（一）加强统筹协调。</w:t>
      </w:r>
      <w:r>
        <w:rPr>
          <w:rStyle w:val="af8"/>
          <w:rFonts w:ascii="仿宋_GB2312" w:cs="仿宋_GB2312" w:hint="eastAsia"/>
          <w:shd w:val="clear" w:color="auto" w:fill="auto"/>
        </w:rPr>
        <w:t>成立区“专精特新”企业梯度培育领导小组，区分管负责人任组长，领导小组办公室设在区经商局。领导小组牵头抓好组织实施，定期召开“专精特新”企业培育工作会议，确定目标任务，</w:t>
      </w:r>
      <w:r>
        <w:rPr>
          <w:rStyle w:val="af8"/>
          <w:rFonts w:ascii="仿宋_GB2312" w:cs="仿宋_GB2312" w:hint="eastAsia"/>
          <w:shd w:val="clear" w:color="auto" w:fill="auto"/>
        </w:rPr>
        <w:t>分解落实责任。区各涉企部门根据各自职责密切配合，推进相关工作任务落实，协调解决企业困难问题。</w:t>
      </w:r>
    </w:p>
    <w:p w:rsidR="001529D7" w:rsidRDefault="00CE06D1">
      <w:pPr>
        <w:pStyle w:val="2"/>
        <w:spacing w:line="560" w:lineRule="exact"/>
        <w:ind w:firstLine="632"/>
        <w:rPr>
          <w:rStyle w:val="af8"/>
          <w:rFonts w:ascii="仿宋_GB2312" w:cs="仿宋_GB2312"/>
          <w:shd w:val="clear" w:color="auto" w:fill="auto"/>
        </w:rPr>
      </w:pPr>
      <w:r>
        <w:rPr>
          <w:rStyle w:val="21"/>
          <w:rFonts w:hint="eastAsia"/>
          <w:shd w:val="clear" w:color="auto" w:fill="auto"/>
        </w:rPr>
        <w:t>（二）强化评价考核。</w:t>
      </w:r>
      <w:r>
        <w:rPr>
          <w:rStyle w:val="af8"/>
          <w:rFonts w:ascii="仿宋_GB2312" w:cs="仿宋_GB2312" w:hint="eastAsia"/>
          <w:shd w:val="clear" w:color="auto" w:fill="auto"/>
        </w:rPr>
        <w:t>将区“专精特新”企业梯度培育纳入区委、区政府对各镇、街道、秀洲国家高新区年度目标责任制考核，按照年度攻坚目标，下达目标明确、责任到位的工作任务，实施年度考核，强化争先创优。</w:t>
      </w:r>
    </w:p>
    <w:p w:rsidR="001529D7" w:rsidRDefault="00CE06D1">
      <w:pPr>
        <w:pStyle w:val="2"/>
        <w:spacing w:line="560" w:lineRule="exact"/>
        <w:ind w:firstLine="632"/>
        <w:rPr>
          <w:rStyle w:val="af8"/>
          <w:rFonts w:ascii="仿宋_GB2312" w:cs="仿宋_GB2312"/>
          <w:shd w:val="clear" w:color="auto" w:fill="auto"/>
        </w:rPr>
      </w:pPr>
      <w:r>
        <w:rPr>
          <w:rStyle w:val="21"/>
          <w:rFonts w:hint="eastAsia"/>
          <w:shd w:val="clear" w:color="auto" w:fill="auto"/>
        </w:rPr>
        <w:t>（三）加大宣传推广。</w:t>
      </w:r>
      <w:r>
        <w:rPr>
          <w:rStyle w:val="af8"/>
          <w:rFonts w:ascii="仿宋_GB2312" w:cs="仿宋_GB2312" w:hint="eastAsia"/>
          <w:shd w:val="clear" w:color="auto" w:fill="auto"/>
        </w:rPr>
        <w:t>树立一批典型示范企业，对认定的制造业“单项冠军”、专精特新“小巨人”企业等予以表彰，充分发挥示范引领作用。在省市区等媒体设立“专精特新”工作专栏，大力宣传推广创新创优典型案例，总结推广先进经验做法和发展模式，全面营造支持“专精特新”中小企业高质量发展的良好氛围。</w:t>
      </w:r>
    </w:p>
    <w:p w:rsidR="001529D7" w:rsidRDefault="00CE06D1">
      <w:pPr>
        <w:pStyle w:val="af7"/>
        <w:spacing w:line="560" w:lineRule="exact"/>
        <w:ind w:firstLine="632"/>
        <w:outlineLvl w:val="1"/>
        <w:rPr>
          <w:rStyle w:val="af8"/>
          <w:rFonts w:ascii="仿宋_GB2312" w:cs="仿宋_GB2312"/>
        </w:rPr>
      </w:pPr>
      <w:r>
        <w:rPr>
          <w:rStyle w:val="21"/>
          <w:rFonts w:hint="eastAsia"/>
        </w:rPr>
        <w:t>（四）优化精准服务。</w:t>
      </w:r>
      <w:r>
        <w:rPr>
          <w:rStyle w:val="af8"/>
          <w:rFonts w:ascii="仿宋_GB2312" w:cs="仿宋_GB2312" w:hint="eastAsia"/>
        </w:rPr>
        <w:t>进一步做好秀洲区“专精特新”</w:t>
      </w:r>
      <w:r>
        <w:rPr>
          <w:rStyle w:val="af8"/>
          <w:rFonts w:ascii="仿宋_GB2312" w:cs="仿宋_GB2312" w:hint="eastAsia"/>
        </w:rPr>
        <w:t xml:space="preserve"> </w:t>
      </w:r>
      <w:r>
        <w:rPr>
          <w:rStyle w:val="af8"/>
          <w:rFonts w:ascii="仿宋_GB2312" w:cs="仿宋_GB2312" w:hint="eastAsia"/>
        </w:rPr>
        <w:t>企业的服务保障工作，组建“专精特新”培育专家服务团，发挥行业协会商会作用，梳理企业需求，提供信息咨询、产品推广、人才培训、知识产权等专业化服务。完善服务专员工作机制，为“专精特新”企业配备服务专员，</w:t>
      </w:r>
      <w:r>
        <w:rPr>
          <w:rStyle w:val="af8"/>
          <w:rFonts w:ascii="仿宋_GB2312" w:cs="仿宋_GB2312" w:hint="eastAsia"/>
        </w:rPr>
        <w:t>指导企业确定服务联络员，精准对接政策资源，营造良好营商环境，助推企业高质量发展。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 w:hint="eastAsia"/>
        </w:rPr>
        <w:t>本方案执行期为</w:t>
      </w:r>
      <w:r>
        <w:rPr>
          <w:rStyle w:val="af8"/>
          <w:rFonts w:ascii="仿宋_GB2312" w:cs="仿宋_GB2312" w:hint="eastAsia"/>
        </w:rPr>
        <w:t>2022</w:t>
      </w:r>
      <w:r>
        <w:rPr>
          <w:rStyle w:val="af8"/>
          <w:rFonts w:ascii="仿宋_GB2312" w:cs="仿宋_GB2312" w:hint="eastAsia"/>
        </w:rPr>
        <w:t>年至</w:t>
      </w:r>
      <w:r>
        <w:rPr>
          <w:rStyle w:val="af8"/>
          <w:rFonts w:ascii="仿宋_GB2312" w:cs="仿宋_GB2312" w:hint="eastAsia"/>
        </w:rPr>
        <w:t>2026</w:t>
      </w:r>
      <w:r>
        <w:rPr>
          <w:rStyle w:val="af8"/>
          <w:rFonts w:ascii="仿宋_GB2312" w:cs="仿宋_GB2312" w:hint="eastAsia"/>
        </w:rPr>
        <w:t>年。企业所获奖励（不含补</w:t>
      </w:r>
      <w:r>
        <w:rPr>
          <w:rStyle w:val="af8"/>
          <w:rFonts w:ascii="仿宋_GB2312" w:cs="仿宋_GB2312" w:hint="eastAsia"/>
        </w:rPr>
        <w:lastRenderedPageBreak/>
        <w:t>助、贴息等）资金中的</w:t>
      </w:r>
      <w:r>
        <w:rPr>
          <w:rStyle w:val="af8"/>
          <w:rFonts w:ascii="仿宋_GB2312" w:cs="仿宋_GB2312" w:hint="eastAsia"/>
        </w:rPr>
        <w:t>20%</w:t>
      </w:r>
      <w:r>
        <w:rPr>
          <w:rStyle w:val="af8"/>
          <w:rFonts w:ascii="仿宋_GB2312" w:cs="仿宋_GB2312" w:hint="eastAsia"/>
        </w:rPr>
        <w:t>应专项用于高技能人才的引进奖励、教育培训、待遇提升、生活保障等方面。相关政策与原有政策有冲突的，或同一年度获得多个荣誉的，按照“就高不重复”的原则执行。</w:t>
      </w:r>
    </w:p>
    <w:p w:rsidR="001529D7" w:rsidRDefault="001529D7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 w:hint="eastAsia"/>
        </w:rPr>
        <w:t>附件：</w:t>
      </w:r>
      <w:r>
        <w:rPr>
          <w:rStyle w:val="af8"/>
          <w:rFonts w:ascii="仿宋_GB2312" w:cs="仿宋_GB2312" w:hint="eastAsia"/>
        </w:rPr>
        <w:t>1.</w:t>
      </w:r>
      <w:r>
        <w:rPr>
          <w:rStyle w:val="af8"/>
          <w:rFonts w:ascii="仿宋_GB2312" w:cs="仿宋_GB2312" w:hint="eastAsia"/>
        </w:rPr>
        <w:t>秀洲区“专精特新”培育企业遴选机制</w:t>
      </w:r>
    </w:p>
    <w:p w:rsidR="001529D7" w:rsidRDefault="00CE06D1">
      <w:pPr>
        <w:pStyle w:val="af7"/>
        <w:spacing w:line="560" w:lineRule="exact"/>
        <w:ind w:firstLine="632"/>
        <w:rPr>
          <w:rStyle w:val="af8"/>
          <w:rFonts w:ascii="仿宋_GB2312" w:cs="仿宋_GB2312"/>
        </w:rPr>
      </w:pPr>
      <w:r>
        <w:rPr>
          <w:rStyle w:val="af8"/>
          <w:rFonts w:ascii="仿宋_GB2312" w:cs="仿宋_GB2312" w:hint="eastAsia"/>
        </w:rPr>
        <w:t xml:space="preserve">      2.</w:t>
      </w:r>
      <w:r>
        <w:rPr>
          <w:rStyle w:val="af8"/>
          <w:rFonts w:ascii="仿宋_GB2312" w:cs="仿宋_GB2312" w:hint="eastAsia"/>
        </w:rPr>
        <w:t>秀洲区“专精特新”培育企业申报表</w:t>
      </w:r>
    </w:p>
    <w:p w:rsidR="001529D7" w:rsidRDefault="00CE06D1">
      <w:pPr>
        <w:spacing w:line="560" w:lineRule="exact"/>
        <w:rPr>
          <w:rFonts w:cs="Times New Roman"/>
        </w:rPr>
      </w:pPr>
      <w:r>
        <w:rPr>
          <w:rFonts w:cs="Times New Roman"/>
        </w:rPr>
        <w:br w:type="page"/>
      </w:r>
      <w:bookmarkStart w:id="1" w:name="_GoBack"/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1</w:t>
      </w:r>
    </w:p>
    <w:p w:rsidR="001529D7" w:rsidRDefault="001529D7">
      <w:pPr>
        <w:pStyle w:val="af7"/>
        <w:spacing w:line="560" w:lineRule="exact"/>
        <w:ind w:firstLineChars="0" w:firstLine="0"/>
        <w:jc w:val="center"/>
        <w:rPr>
          <w:rStyle w:val="af8"/>
          <w:rFonts w:ascii="方正小标宋简体" w:eastAsia="方正小标宋简体" w:hAnsi="方正小标宋简体" w:cs="方正小标宋简体"/>
          <w:sz w:val="44"/>
          <w:szCs w:val="44"/>
        </w:rPr>
      </w:pPr>
    </w:p>
    <w:p w:rsidR="001529D7" w:rsidRDefault="00CE06D1">
      <w:pPr>
        <w:pStyle w:val="af7"/>
        <w:spacing w:line="560" w:lineRule="exact"/>
        <w:ind w:firstLineChars="0" w:firstLine="0"/>
        <w:jc w:val="center"/>
        <w:rPr>
          <w:rStyle w:val="af8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f8"/>
          <w:rFonts w:ascii="方正小标宋简体" w:eastAsia="方正小标宋简体" w:hAnsi="方正小标宋简体" w:cs="方正小标宋简体" w:hint="eastAsia"/>
          <w:sz w:val="44"/>
          <w:szCs w:val="44"/>
        </w:rPr>
        <w:t>秀洲区“专精特新”培育企业遴选机制</w:t>
      </w:r>
    </w:p>
    <w:p w:rsidR="001529D7" w:rsidRDefault="001529D7">
      <w:pPr>
        <w:pStyle w:val="2"/>
        <w:spacing w:line="560" w:lineRule="exact"/>
        <w:ind w:firstLine="632"/>
        <w:rPr>
          <w:rStyle w:val="21"/>
          <w:shd w:val="clear" w:color="auto" w:fill="auto"/>
        </w:rPr>
      </w:pPr>
    </w:p>
    <w:p w:rsidR="001529D7" w:rsidRDefault="00CE06D1">
      <w:pPr>
        <w:pStyle w:val="2"/>
        <w:spacing w:line="560" w:lineRule="exact"/>
        <w:ind w:firstLine="632"/>
        <w:rPr>
          <w:rStyle w:val="21"/>
          <w:rFonts w:ascii="黑体" w:eastAsia="黑体" w:hAnsi="黑体"/>
          <w:shd w:val="clear" w:color="auto" w:fill="auto"/>
        </w:rPr>
      </w:pPr>
      <w:r>
        <w:rPr>
          <w:rStyle w:val="21"/>
          <w:rFonts w:ascii="黑体" w:eastAsia="黑体" w:hAnsi="黑体" w:hint="eastAsia"/>
          <w:shd w:val="clear" w:color="auto" w:fill="auto"/>
        </w:rPr>
        <w:t>一、基本条件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申请区级“专精特新”培育企业必</w:t>
      </w:r>
      <w:r>
        <w:rPr>
          <w:rStyle w:val="af8"/>
          <w:rFonts w:ascii="仿宋_GB2312" w:hAnsi="Times New Roman" w:cs="Times New Roman" w:hint="eastAsia"/>
          <w:bCs/>
        </w:rPr>
        <w:t>须同时符合以下基本条件：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1.</w:t>
      </w:r>
      <w:r>
        <w:rPr>
          <w:rStyle w:val="af8"/>
          <w:rFonts w:ascii="仿宋_GB2312" w:hAnsi="Times New Roman" w:cs="Times New Roman" w:hint="eastAsia"/>
          <w:bCs/>
        </w:rPr>
        <w:t>在我区注册登记、具有独立法人资格、原则上在本区注册并经营</w:t>
      </w:r>
      <w:r>
        <w:rPr>
          <w:rStyle w:val="af8"/>
          <w:rFonts w:ascii="仿宋_GB2312" w:hAnsi="Times New Roman" w:cs="Times New Roman" w:hint="eastAsia"/>
          <w:bCs/>
        </w:rPr>
        <w:t>2</w:t>
      </w:r>
      <w:r>
        <w:rPr>
          <w:rStyle w:val="af8"/>
          <w:rFonts w:ascii="仿宋_GB2312" w:hAnsi="Times New Roman" w:cs="Times New Roman" w:hint="eastAsia"/>
          <w:bCs/>
        </w:rPr>
        <w:t>年以上、运营规范、符合我区产业发展政策的企业。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2.</w:t>
      </w:r>
      <w:r>
        <w:rPr>
          <w:rStyle w:val="af8"/>
          <w:rFonts w:ascii="仿宋_GB2312" w:hAnsi="Times New Roman" w:cs="Times New Roman" w:hint="eastAsia"/>
          <w:bCs/>
        </w:rPr>
        <w:t>企业上年度营业收入达</w:t>
      </w:r>
      <w:r>
        <w:rPr>
          <w:rStyle w:val="af8"/>
          <w:rFonts w:ascii="仿宋_GB2312" w:hAnsi="Times New Roman" w:cs="Times New Roman" w:hint="eastAsia"/>
          <w:bCs/>
        </w:rPr>
        <w:t>1000</w:t>
      </w:r>
      <w:r>
        <w:rPr>
          <w:rStyle w:val="af8"/>
          <w:rFonts w:ascii="仿宋_GB2312" w:hAnsi="Times New Roman" w:cs="Times New Roman" w:hint="eastAsia"/>
          <w:bCs/>
        </w:rPr>
        <w:t>万元以上，近两年的主营业务收入或净利润增速不低于</w:t>
      </w:r>
      <w:r>
        <w:rPr>
          <w:rStyle w:val="af8"/>
          <w:rFonts w:ascii="仿宋_GB2312" w:hAnsi="Times New Roman" w:cs="Times New Roman" w:hint="eastAsia"/>
          <w:bCs/>
        </w:rPr>
        <w:t>5%</w:t>
      </w:r>
      <w:r>
        <w:rPr>
          <w:rStyle w:val="af8"/>
          <w:rFonts w:ascii="仿宋_GB2312" w:hAnsi="Times New Roman" w:cs="Times New Roman" w:hint="eastAsia"/>
          <w:bCs/>
        </w:rPr>
        <w:t>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3.</w:t>
      </w:r>
      <w:r>
        <w:rPr>
          <w:rStyle w:val="af8"/>
          <w:rFonts w:ascii="仿宋_GB2312" w:hAnsi="Times New Roman" w:cs="Times New Roman" w:hint="eastAsia"/>
          <w:bCs/>
        </w:rPr>
        <w:t>企业上年度研发经费支出占营业收入比重不低于</w:t>
      </w:r>
      <w:r>
        <w:rPr>
          <w:rStyle w:val="af8"/>
          <w:rFonts w:ascii="仿宋_GB2312" w:hAnsi="Times New Roman" w:cs="Times New Roman" w:hint="eastAsia"/>
          <w:bCs/>
        </w:rPr>
        <w:t>3%</w:t>
      </w:r>
      <w:r>
        <w:rPr>
          <w:rStyle w:val="af8"/>
          <w:rFonts w:ascii="仿宋_GB2312" w:hAnsi="Times New Roman" w:cs="Times New Roman" w:hint="eastAsia"/>
          <w:bCs/>
        </w:rPr>
        <w:t>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4.</w:t>
      </w:r>
      <w:r>
        <w:rPr>
          <w:rStyle w:val="af8"/>
          <w:rFonts w:ascii="仿宋_GB2312" w:hAnsi="Times New Roman" w:cs="Times New Roman" w:hint="eastAsia"/>
          <w:bCs/>
        </w:rPr>
        <w:t>重点入库制造业中小企业，优先入库数字经济、低碳经济、健康经济三大新兴产业，聚焦高端装备、新能源、新材料、健康医疗等领域的中小企业。</w:t>
      </w:r>
    </w:p>
    <w:p w:rsidR="001529D7" w:rsidRDefault="00CE06D1">
      <w:pPr>
        <w:pStyle w:val="2"/>
        <w:spacing w:line="560" w:lineRule="exact"/>
        <w:ind w:firstLine="632"/>
        <w:rPr>
          <w:rStyle w:val="21"/>
          <w:rFonts w:ascii="黑体" w:eastAsia="黑体" w:hAnsi="黑体"/>
          <w:shd w:val="clear" w:color="auto" w:fill="auto"/>
        </w:rPr>
      </w:pPr>
      <w:r>
        <w:rPr>
          <w:rStyle w:val="21"/>
          <w:rFonts w:ascii="黑体" w:eastAsia="黑体" w:hAnsi="黑体" w:hint="eastAsia"/>
          <w:shd w:val="clear" w:color="auto" w:fill="auto"/>
        </w:rPr>
        <w:t>二、专项条件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申请区级“专精特新”培育企业还须符合以下十项专项条件中五项或以上：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t>1.</w:t>
      </w:r>
      <w:r>
        <w:rPr>
          <w:rStyle w:val="af8"/>
          <w:rFonts w:ascii="仿宋_GB2312" w:hAnsi="Times New Roman" w:hint="eastAsia"/>
          <w:bCs/>
        </w:rPr>
        <w:t>专业化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t>（</w:t>
      </w:r>
      <w:r>
        <w:rPr>
          <w:rStyle w:val="af8"/>
          <w:rFonts w:ascii="仿宋_GB2312" w:hAnsi="Times New Roman" w:hint="eastAsia"/>
          <w:bCs/>
        </w:rPr>
        <w:t>1</w:t>
      </w:r>
      <w:r>
        <w:rPr>
          <w:rStyle w:val="af8"/>
          <w:rFonts w:ascii="仿宋_GB2312" w:hAnsi="Times New Roman" w:hint="eastAsia"/>
          <w:bCs/>
        </w:rPr>
        <w:t>）企业从事特定细分行业、细分领域时间达到</w:t>
      </w:r>
      <w:r>
        <w:rPr>
          <w:rStyle w:val="af8"/>
          <w:rFonts w:ascii="仿宋_GB2312" w:hAnsi="Times New Roman" w:hint="eastAsia"/>
          <w:bCs/>
        </w:rPr>
        <w:t>2</w:t>
      </w:r>
      <w:r>
        <w:rPr>
          <w:rStyle w:val="af8"/>
          <w:rFonts w:ascii="仿宋_GB2312" w:hAnsi="Times New Roman" w:hint="eastAsia"/>
          <w:bCs/>
        </w:rPr>
        <w:t>年及以上。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t>（</w:t>
      </w:r>
      <w:r>
        <w:rPr>
          <w:rStyle w:val="af8"/>
          <w:rFonts w:ascii="仿宋_GB2312" w:hAnsi="Times New Roman" w:hint="eastAsia"/>
          <w:bCs/>
        </w:rPr>
        <w:t>2</w:t>
      </w:r>
      <w:r>
        <w:rPr>
          <w:rStyle w:val="af8"/>
          <w:rFonts w:ascii="仿宋_GB2312" w:hAnsi="Times New Roman" w:hint="eastAsia"/>
          <w:bCs/>
        </w:rPr>
        <w:t>）主导产品的细分市场占有率位于全省前列。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t>（</w:t>
      </w:r>
      <w:r>
        <w:rPr>
          <w:rStyle w:val="af8"/>
          <w:rFonts w:ascii="仿宋_GB2312" w:hAnsi="Times New Roman" w:hint="eastAsia"/>
          <w:bCs/>
        </w:rPr>
        <w:t>3</w:t>
      </w:r>
      <w:r>
        <w:rPr>
          <w:rStyle w:val="af8"/>
          <w:rFonts w:ascii="仿宋_GB2312" w:hAnsi="Times New Roman" w:hint="eastAsia"/>
          <w:bCs/>
        </w:rPr>
        <w:t>）主营业务收入占营业收入的比重达</w:t>
      </w:r>
      <w:r>
        <w:rPr>
          <w:rStyle w:val="af8"/>
          <w:rFonts w:ascii="仿宋_GB2312" w:hAnsi="Times New Roman" w:hint="eastAsia"/>
          <w:bCs/>
        </w:rPr>
        <w:t>60%</w:t>
      </w:r>
      <w:r>
        <w:rPr>
          <w:rStyle w:val="af8"/>
          <w:rFonts w:ascii="仿宋_GB2312" w:hAnsi="Times New Roman" w:hint="eastAsia"/>
          <w:bCs/>
        </w:rPr>
        <w:t>以上。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lastRenderedPageBreak/>
        <w:t>2.</w:t>
      </w:r>
      <w:r>
        <w:rPr>
          <w:rStyle w:val="af8"/>
          <w:rFonts w:ascii="仿宋_GB2312" w:hAnsi="Times New Roman" w:hint="eastAsia"/>
          <w:bCs/>
        </w:rPr>
        <w:t>精细化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t>（</w:t>
      </w:r>
      <w:r>
        <w:rPr>
          <w:rStyle w:val="af8"/>
          <w:rFonts w:ascii="仿宋_GB2312" w:hAnsi="Times New Roman" w:hint="eastAsia"/>
          <w:bCs/>
        </w:rPr>
        <w:t>4</w:t>
      </w:r>
      <w:r>
        <w:rPr>
          <w:rStyle w:val="af8"/>
          <w:rFonts w:ascii="仿宋_GB2312" w:hAnsi="Times New Roman" w:hint="eastAsia"/>
          <w:bCs/>
        </w:rPr>
        <w:t>）主导产品执行国际、国外先进标准或执行严于国家标准、行业标准。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t>（</w:t>
      </w:r>
      <w:r>
        <w:rPr>
          <w:rStyle w:val="af8"/>
          <w:rFonts w:ascii="仿宋_GB2312" w:hAnsi="Times New Roman" w:hint="eastAsia"/>
          <w:bCs/>
        </w:rPr>
        <w:t>5</w:t>
      </w:r>
      <w:r>
        <w:rPr>
          <w:rStyle w:val="af8"/>
          <w:rFonts w:ascii="仿宋_GB2312" w:hAnsi="Times New Roman" w:hint="eastAsia"/>
          <w:bCs/>
        </w:rPr>
        <w:t>）企业取得相关管理体系认证至少</w:t>
      </w:r>
      <w:r>
        <w:rPr>
          <w:rStyle w:val="af8"/>
          <w:rFonts w:ascii="仿宋_GB2312" w:hAnsi="Times New Roman" w:hint="eastAsia"/>
          <w:bCs/>
        </w:rPr>
        <w:t>1</w:t>
      </w:r>
      <w:r>
        <w:rPr>
          <w:rStyle w:val="af8"/>
          <w:rFonts w:ascii="仿宋_GB2312" w:hAnsi="Times New Roman" w:hint="eastAsia"/>
          <w:bCs/>
        </w:rPr>
        <w:t>项以上。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t>（</w:t>
      </w:r>
      <w:r>
        <w:rPr>
          <w:rStyle w:val="af8"/>
          <w:rFonts w:ascii="仿宋_GB2312" w:hAnsi="Times New Roman" w:hint="eastAsia"/>
          <w:bCs/>
        </w:rPr>
        <w:t>6</w:t>
      </w:r>
      <w:r>
        <w:rPr>
          <w:rStyle w:val="af8"/>
          <w:rFonts w:ascii="仿宋_GB2312" w:hAnsi="Times New Roman" w:hint="eastAsia"/>
          <w:bCs/>
        </w:rPr>
        <w:t>）获得发达国家或地区权威机构认证至少</w:t>
      </w:r>
      <w:r>
        <w:rPr>
          <w:rStyle w:val="af8"/>
          <w:rFonts w:ascii="仿宋_GB2312" w:hAnsi="Times New Roman" w:hint="eastAsia"/>
          <w:bCs/>
        </w:rPr>
        <w:t>1</w:t>
      </w:r>
      <w:r>
        <w:rPr>
          <w:rStyle w:val="af8"/>
          <w:rFonts w:ascii="仿宋_GB2312" w:hAnsi="Times New Roman" w:hint="eastAsia"/>
          <w:bCs/>
        </w:rPr>
        <w:t>项以上。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t>3.</w:t>
      </w:r>
      <w:r>
        <w:rPr>
          <w:rStyle w:val="af8"/>
          <w:rFonts w:ascii="仿宋_GB2312" w:hAnsi="Times New Roman" w:hint="eastAsia"/>
          <w:bCs/>
        </w:rPr>
        <w:t>特色化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  <w:bCs/>
        </w:rPr>
      </w:pPr>
      <w:r>
        <w:rPr>
          <w:rStyle w:val="af8"/>
          <w:rFonts w:ascii="仿宋_GB2312" w:hAnsi="Times New Roman" w:hint="eastAsia"/>
          <w:bCs/>
        </w:rPr>
        <w:t>（</w:t>
      </w:r>
      <w:r>
        <w:rPr>
          <w:rStyle w:val="af8"/>
          <w:rFonts w:ascii="仿宋_GB2312" w:hAnsi="Times New Roman" w:hint="eastAsia"/>
          <w:bCs/>
        </w:rPr>
        <w:t>7</w:t>
      </w:r>
      <w:r>
        <w:rPr>
          <w:rStyle w:val="af8"/>
          <w:rFonts w:ascii="仿宋_GB2312" w:hAnsi="Times New Roman" w:hint="eastAsia"/>
          <w:bCs/>
        </w:rPr>
        <w:t>）企业拥有</w:t>
      </w:r>
      <w:r>
        <w:rPr>
          <w:rStyle w:val="af8"/>
          <w:rFonts w:ascii="仿宋_GB2312" w:hAnsi="Times New Roman" w:hint="eastAsia"/>
          <w:bCs/>
        </w:rPr>
        <w:t>1</w:t>
      </w:r>
      <w:r>
        <w:rPr>
          <w:rStyle w:val="af8"/>
          <w:rFonts w:ascii="仿宋_GB2312" w:hAnsi="Times New Roman" w:hint="eastAsia"/>
          <w:bCs/>
        </w:rPr>
        <w:t>项以上自主品牌。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/>
        </w:rPr>
      </w:pPr>
      <w:r>
        <w:rPr>
          <w:rStyle w:val="af8"/>
          <w:rFonts w:ascii="仿宋_GB2312" w:hAnsi="Times New Roman" w:hint="eastAsia"/>
          <w:bCs/>
        </w:rPr>
        <w:t>4.</w:t>
      </w:r>
      <w:r>
        <w:rPr>
          <w:rStyle w:val="af8"/>
          <w:rFonts w:ascii="仿宋_GB2312" w:hAnsi="Times New Roman" w:hint="eastAsia"/>
          <w:bCs/>
        </w:rPr>
        <w:t>创新型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（</w:t>
      </w:r>
      <w:r>
        <w:rPr>
          <w:rStyle w:val="af8"/>
          <w:rFonts w:ascii="仿宋_GB2312" w:hAnsi="Times New Roman" w:cs="Times New Roman" w:hint="eastAsia"/>
          <w:bCs/>
        </w:rPr>
        <w:t>8</w:t>
      </w:r>
      <w:r>
        <w:rPr>
          <w:rStyle w:val="af8"/>
          <w:rFonts w:ascii="仿宋_GB2312" w:hAnsi="Times New Roman" w:cs="Times New Roman" w:hint="eastAsia"/>
          <w:bCs/>
        </w:rPr>
        <w:t>）企业具有与主导产品相关的有效发明专利（含集成电路布图设计专有权）</w:t>
      </w:r>
      <w:r>
        <w:rPr>
          <w:rStyle w:val="af8"/>
          <w:rFonts w:ascii="仿宋_GB2312" w:hAnsi="Times New Roman" w:cs="Times New Roman" w:hint="eastAsia"/>
          <w:bCs/>
        </w:rPr>
        <w:t>1</w:t>
      </w:r>
      <w:r>
        <w:rPr>
          <w:rStyle w:val="af8"/>
          <w:rFonts w:ascii="仿宋_GB2312" w:hAnsi="Times New Roman" w:cs="Times New Roman" w:hint="eastAsia"/>
          <w:bCs/>
        </w:rPr>
        <w:t>项或实用新型专利、外观设计专利、软件著作权</w:t>
      </w:r>
      <w:r>
        <w:rPr>
          <w:rStyle w:val="af8"/>
          <w:rFonts w:ascii="仿宋_GB2312" w:hAnsi="Times New Roman" w:cs="Times New Roman" w:hint="eastAsia"/>
          <w:bCs/>
        </w:rPr>
        <w:t>3</w:t>
      </w:r>
      <w:r>
        <w:rPr>
          <w:rStyle w:val="af8"/>
          <w:rFonts w:ascii="仿宋_GB2312" w:hAnsi="Times New Roman" w:cs="Times New Roman" w:hint="eastAsia"/>
          <w:bCs/>
        </w:rPr>
        <w:t>项及以上。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（</w:t>
      </w:r>
      <w:r>
        <w:rPr>
          <w:rStyle w:val="af8"/>
          <w:rFonts w:ascii="仿宋_GB2312" w:hAnsi="Times New Roman" w:cs="Times New Roman" w:hint="eastAsia"/>
          <w:bCs/>
        </w:rPr>
        <w:t>9</w:t>
      </w:r>
      <w:r>
        <w:rPr>
          <w:rStyle w:val="af8"/>
          <w:rFonts w:ascii="仿宋_GB2312" w:hAnsi="Times New Roman" w:cs="Times New Roman" w:hint="eastAsia"/>
          <w:bCs/>
        </w:rPr>
        <w:t>）主导或参与制订相关业务领域国际标准、国家标准、行业标准、“浙江制造”标准、团体标准等至少</w:t>
      </w:r>
      <w:r>
        <w:rPr>
          <w:rStyle w:val="af8"/>
          <w:rFonts w:ascii="仿宋_GB2312" w:hAnsi="Times New Roman" w:cs="Times New Roman" w:hint="eastAsia"/>
          <w:bCs/>
        </w:rPr>
        <w:t>1</w:t>
      </w:r>
      <w:r>
        <w:rPr>
          <w:rStyle w:val="af8"/>
          <w:rFonts w:ascii="仿宋_GB2312" w:hAnsi="Times New Roman" w:cs="Times New Roman" w:hint="eastAsia"/>
          <w:bCs/>
        </w:rPr>
        <w:t>项以上。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（</w:t>
      </w:r>
      <w:r>
        <w:rPr>
          <w:rStyle w:val="af8"/>
          <w:rFonts w:ascii="仿宋_GB2312" w:hAnsi="Times New Roman" w:cs="Times New Roman" w:hint="eastAsia"/>
          <w:bCs/>
        </w:rPr>
        <w:t>10</w:t>
      </w:r>
      <w:r>
        <w:rPr>
          <w:rStyle w:val="af8"/>
          <w:rFonts w:ascii="仿宋_GB2312" w:hAnsi="Times New Roman" w:cs="Times New Roman" w:hint="eastAsia"/>
          <w:bCs/>
        </w:rPr>
        <w:t>）自建或与高等院校、科研机构联合建立市级以上研发机构。</w:t>
      </w:r>
    </w:p>
    <w:p w:rsidR="001529D7" w:rsidRDefault="00CE06D1">
      <w:pPr>
        <w:pStyle w:val="2"/>
        <w:spacing w:line="560" w:lineRule="exact"/>
        <w:ind w:firstLine="632"/>
        <w:rPr>
          <w:rStyle w:val="21"/>
          <w:rFonts w:ascii="黑体" w:eastAsia="黑体" w:hAnsi="黑体"/>
          <w:shd w:val="clear" w:color="auto" w:fill="auto"/>
        </w:rPr>
      </w:pPr>
      <w:r>
        <w:rPr>
          <w:rStyle w:val="21"/>
          <w:rFonts w:ascii="黑体" w:eastAsia="黑体" w:hAnsi="黑体" w:hint="eastAsia"/>
          <w:shd w:val="clear" w:color="auto" w:fill="auto"/>
        </w:rPr>
        <w:t>三、限制条件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有以下情况之一的企业不得申请：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1.</w:t>
      </w:r>
      <w:r>
        <w:rPr>
          <w:rStyle w:val="af8"/>
          <w:rFonts w:ascii="仿宋_GB2312" w:hAnsi="Times New Roman" w:cs="Times New Roman" w:hint="eastAsia"/>
          <w:bCs/>
        </w:rPr>
        <w:t>申请过程中提供虚假信息的。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2.</w:t>
      </w:r>
      <w:r>
        <w:rPr>
          <w:rStyle w:val="af8"/>
          <w:rFonts w:ascii="仿宋_GB2312" w:hAnsi="Times New Roman" w:cs="Times New Roman" w:hint="eastAsia"/>
          <w:bCs/>
        </w:rPr>
        <w:t>近三年发生过较大安全、质量、环境污染事故的。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3.</w:t>
      </w:r>
      <w:r>
        <w:rPr>
          <w:rStyle w:val="af8"/>
          <w:rFonts w:ascii="仿宋_GB2312" w:hAnsi="Times New Roman" w:cs="Times New Roman" w:hint="eastAsia"/>
          <w:bCs/>
        </w:rPr>
        <w:t>有偷漏税或其他违法违规、严重失信行为的。</w:t>
      </w:r>
    </w:p>
    <w:p w:rsidR="001529D7" w:rsidRDefault="00CE06D1">
      <w:pPr>
        <w:pStyle w:val="ad"/>
        <w:spacing w:before="0" w:beforeAutospacing="0" w:after="0" w:afterAutospacing="0" w:line="560" w:lineRule="exact"/>
        <w:ind w:firstLineChars="200" w:firstLine="632"/>
        <w:rPr>
          <w:rStyle w:val="af8"/>
          <w:rFonts w:ascii="仿宋_GB2312" w:hAnsi="Times New Roman" w:cs="Times New Roman"/>
          <w:bCs/>
        </w:rPr>
      </w:pPr>
      <w:r>
        <w:rPr>
          <w:rStyle w:val="af8"/>
          <w:rFonts w:ascii="仿宋_GB2312" w:hAnsi="Times New Roman" w:cs="Times New Roman" w:hint="eastAsia"/>
          <w:bCs/>
        </w:rPr>
        <w:t>4.</w:t>
      </w:r>
      <w:r>
        <w:rPr>
          <w:rStyle w:val="af8"/>
          <w:rFonts w:ascii="仿宋_GB2312" w:hAnsi="Times New Roman" w:cs="Times New Roman" w:hint="eastAsia"/>
          <w:bCs/>
        </w:rPr>
        <w:t>综合绩效评价为</w:t>
      </w:r>
      <w:r>
        <w:rPr>
          <w:rStyle w:val="af8"/>
          <w:rFonts w:ascii="仿宋_GB2312" w:hAnsi="Times New Roman" w:cs="Times New Roman" w:hint="eastAsia"/>
          <w:bCs/>
        </w:rPr>
        <w:t>D</w:t>
      </w:r>
      <w:r>
        <w:rPr>
          <w:rStyle w:val="af8"/>
          <w:rFonts w:ascii="仿宋_GB2312" w:hAnsi="Times New Roman" w:cs="Times New Roman" w:hint="eastAsia"/>
          <w:bCs/>
        </w:rPr>
        <w:t>类的。</w:t>
      </w:r>
      <w:bookmarkEnd w:id="1"/>
    </w:p>
    <w:p w:rsidR="001529D7" w:rsidRDefault="00CE06D1">
      <w:pPr>
        <w:spacing w:line="560" w:lineRule="exac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2</w:t>
      </w:r>
    </w:p>
    <w:p w:rsidR="001529D7" w:rsidRDefault="001529D7" w:rsidP="00A325A0">
      <w:pPr>
        <w:spacing w:afterLines="30" w:line="560" w:lineRule="exact"/>
        <w:jc w:val="center"/>
        <w:rPr>
          <w:rStyle w:val="af8"/>
          <w:rFonts w:ascii="方正小标宋简体" w:eastAsia="方正小标宋简体" w:hAnsi="方正小标宋简体" w:cs="方正小标宋简体"/>
          <w:sz w:val="44"/>
          <w:szCs w:val="44"/>
        </w:rPr>
      </w:pPr>
    </w:p>
    <w:p w:rsidR="001529D7" w:rsidRDefault="00CE06D1" w:rsidP="00A325A0">
      <w:pPr>
        <w:spacing w:afterLines="3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f8"/>
          <w:rFonts w:ascii="方正小标宋简体" w:eastAsia="方正小标宋简体" w:hAnsi="方正小标宋简体" w:cs="方正小标宋简体" w:hint="eastAsia"/>
          <w:sz w:val="44"/>
          <w:szCs w:val="44"/>
        </w:rPr>
        <w:t>秀洲区“专精特新”培育企业申报表</w:t>
      </w:r>
    </w:p>
    <w:tbl>
      <w:tblPr>
        <w:tblW w:w="0" w:type="auto"/>
        <w:jc w:val="center"/>
        <w:tblLayout w:type="fixed"/>
        <w:tblLook w:val="04A0"/>
      </w:tblPr>
      <w:tblGrid>
        <w:gridCol w:w="2190"/>
        <w:gridCol w:w="384"/>
        <w:gridCol w:w="603"/>
        <w:gridCol w:w="400"/>
        <w:gridCol w:w="886"/>
        <w:gridCol w:w="162"/>
        <w:gridCol w:w="34"/>
        <w:gridCol w:w="106"/>
        <w:gridCol w:w="321"/>
        <w:gridCol w:w="728"/>
        <w:gridCol w:w="630"/>
        <w:gridCol w:w="165"/>
        <w:gridCol w:w="166"/>
        <w:gridCol w:w="220"/>
        <w:gridCol w:w="544"/>
        <w:gridCol w:w="739"/>
        <w:gridCol w:w="626"/>
      </w:tblGrid>
      <w:tr w:rsidR="001529D7">
        <w:trPr>
          <w:cantSplit/>
          <w:trHeight w:val="90"/>
          <w:jc w:val="center"/>
        </w:trPr>
        <w:tc>
          <w:tcPr>
            <w:tcW w:w="8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/>
                <w:b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宋体" w:cs="Times New Roman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cs="Times New Roman"/>
                <w:b/>
                <w:kern w:val="0"/>
                <w:sz w:val="24"/>
                <w:szCs w:val="24"/>
              </w:rPr>
              <w:t>企业</w:t>
            </w: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t>基本</w:t>
            </w:r>
            <w:r>
              <w:rPr>
                <w:rFonts w:ascii="Times New Roman" w:eastAsia="宋体" w:cs="Times New Roman"/>
                <w:b/>
                <w:kern w:val="0"/>
                <w:sz w:val="24"/>
                <w:szCs w:val="24"/>
              </w:rPr>
              <w:t>情况</w:t>
            </w:r>
          </w:p>
        </w:tc>
      </w:tr>
      <w:tr w:rsidR="001529D7">
        <w:trPr>
          <w:cantSplit/>
          <w:trHeight w:val="4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7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</w:p>
        </w:tc>
      </w:tr>
      <w:tr w:rsidR="001529D7">
        <w:trPr>
          <w:cantSplit/>
          <w:trHeight w:val="384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企业注册地</w:t>
            </w:r>
          </w:p>
        </w:tc>
        <w:tc>
          <w:tcPr>
            <w:tcW w:w="67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省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市（区）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县</w:t>
            </w:r>
          </w:p>
        </w:tc>
      </w:tr>
      <w:tr w:rsidR="001529D7">
        <w:trPr>
          <w:cantSplit/>
          <w:trHeight w:val="384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邮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</w:p>
        </w:tc>
      </w:tr>
      <w:tr w:rsidR="001529D7">
        <w:trPr>
          <w:cantSplit/>
          <w:trHeight w:val="537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</w:tr>
      <w:tr w:rsidR="001529D7">
        <w:trPr>
          <w:cantSplit/>
          <w:trHeight w:val="537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控股股东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实际控制人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</w:tr>
      <w:tr w:rsidR="001529D7">
        <w:trPr>
          <w:cantSplit/>
          <w:trHeight w:val="448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</w:tr>
      <w:tr w:rsidR="001529D7">
        <w:trPr>
          <w:cantSplit/>
          <w:trHeight w:val="460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传真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44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</w:tr>
      <w:tr w:rsidR="001529D7">
        <w:trPr>
          <w:cantSplit/>
          <w:trHeight w:val="450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注册资本（万元）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</w:tr>
      <w:tr w:rsidR="001529D7">
        <w:trPr>
          <w:cantSplit/>
          <w:trHeight w:val="38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67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</w:p>
        </w:tc>
      </w:tr>
      <w:tr w:rsidR="001529D7">
        <w:trPr>
          <w:cantSplit/>
          <w:trHeight w:val="484"/>
          <w:jc w:val="center"/>
        </w:trPr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根据《中小企业划型标准规定》（工信部联企业〔</w:t>
            </w:r>
            <w:r>
              <w:rPr>
                <w:rFonts w:ascii="Times New Roman" w:eastAsia="黑体" w:cs="黑体" w:hint="eastAsia"/>
                <w:sz w:val="21"/>
                <w:szCs w:val="22"/>
              </w:rPr>
              <w:t>2011</w:t>
            </w:r>
            <w:r>
              <w:rPr>
                <w:rFonts w:ascii="Times New Roman" w:eastAsia="黑体" w:cs="黑体" w:hint="eastAsia"/>
                <w:sz w:val="21"/>
                <w:szCs w:val="22"/>
              </w:rPr>
              <w:t>〕</w:t>
            </w:r>
            <w:r>
              <w:rPr>
                <w:rFonts w:ascii="Times New Roman" w:eastAsia="黑体" w:cs="黑体" w:hint="eastAsia"/>
                <w:sz w:val="21"/>
                <w:szCs w:val="22"/>
              </w:rPr>
              <w:t>300</w:t>
            </w:r>
            <w:r>
              <w:rPr>
                <w:rFonts w:ascii="Times New Roman" w:eastAsia="黑体" w:cs="黑体" w:hint="eastAsia"/>
                <w:sz w:val="21"/>
                <w:szCs w:val="22"/>
              </w:rPr>
              <w:t>号），企业规模属于</w:t>
            </w:r>
          </w:p>
        </w:tc>
        <w:tc>
          <w:tcPr>
            <w:tcW w:w="44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□大型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</w:t>
            </w: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中型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 </w:t>
            </w: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小型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</w:t>
            </w: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微型</w:t>
            </w:r>
          </w:p>
        </w:tc>
      </w:tr>
      <w:tr w:rsidR="001529D7">
        <w:trPr>
          <w:cantSplit/>
          <w:trHeight w:val="318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所属行业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7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位数代码及名称：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 w:rsidR="001529D7">
        <w:trPr>
          <w:cantSplit/>
          <w:trHeight w:val="342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具体细分领域</w:t>
            </w:r>
          </w:p>
        </w:tc>
        <w:tc>
          <w:tcPr>
            <w:tcW w:w="67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4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位数代码及名称：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 w:rsidR="001529D7">
        <w:trPr>
          <w:cantSplit/>
          <w:trHeight w:val="90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67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□国有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合资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□民营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□外资</w:t>
            </w:r>
          </w:p>
        </w:tc>
      </w:tr>
      <w:tr w:rsidR="001529D7">
        <w:trPr>
          <w:cantSplit/>
          <w:trHeight w:val="2230"/>
          <w:jc w:val="center"/>
        </w:trPr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上市情况</w:t>
            </w:r>
          </w:p>
          <w:p w:rsidR="001529D7" w:rsidRDefault="00CE06D1">
            <w:pPr>
              <w:widowControl/>
              <w:snapToGrid w:val="0"/>
              <w:spacing w:line="240" w:lineRule="atLeast"/>
              <w:ind w:firstLineChars="100" w:firstLine="216"/>
              <w:rPr>
                <w:rFonts w:ascii="Times New Roman" w:eastAsia="宋体" w:cs="Times New Roman"/>
                <w:sz w:val="20"/>
                <w:szCs w:val="21"/>
              </w:rPr>
            </w:pPr>
            <w:r>
              <w:rPr>
                <w:rFonts w:ascii="Times New Roman" w:eastAsia="楷体_GB2312" w:cs="楷体_GB2312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无上市计划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        </w:t>
            </w:r>
          </w:p>
          <w:p w:rsidR="001529D7" w:rsidRDefault="00CE06D1">
            <w:pPr>
              <w:widowControl/>
              <w:snapToGrid w:val="0"/>
              <w:spacing w:line="240" w:lineRule="atLeast"/>
              <w:ind w:firstLineChars="100" w:firstLine="216"/>
              <w:rPr>
                <w:rFonts w:ascii="Times New Roman" w:eastAsia="宋体" w:cs="Times New Roman"/>
                <w:sz w:val="20"/>
                <w:szCs w:val="21"/>
              </w:rPr>
            </w:pPr>
            <w:r>
              <w:rPr>
                <w:rFonts w:ascii="Times New Roman" w:eastAsia="楷体_GB2312" w:cs="楷体_GB2312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有上市计划</w:t>
            </w:r>
          </w:p>
          <w:p w:rsidR="001529D7" w:rsidRDefault="00CE06D1" w:rsidP="00A325A0">
            <w:pPr>
              <w:widowControl/>
              <w:snapToGrid w:val="0"/>
              <w:spacing w:line="240" w:lineRule="atLeast"/>
              <w:ind w:leftChars="104" w:left="1407" w:hangingChars="500" w:hanging="1079"/>
              <w:rPr>
                <w:rFonts w:ascii="Times New Roman" w:eastAsia="宋体" w:cs="Times New Roman"/>
                <w:sz w:val="20"/>
                <w:szCs w:val="21"/>
              </w:rPr>
            </w:pPr>
            <w:r>
              <w:rPr>
                <w:rFonts w:ascii="Times New Roman" w:eastAsia="楷体_GB2312" w:cs="楷体_GB2312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已上市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（</w:t>
            </w:r>
            <w:r>
              <w:rPr>
                <w:rFonts w:ascii="Times New Roman" w:eastAsia="宋体" w:cs="Times New Roman" w:hint="eastAsia"/>
                <w:sz w:val="20"/>
                <w:szCs w:val="21"/>
                <w:u w:val="single"/>
              </w:rPr>
              <w:t>股票代码：</w:t>
            </w:r>
            <w:r>
              <w:rPr>
                <w:rFonts w:ascii="Times New Roman" w:eastAsia="宋体" w:cs="Times New Roman" w:hint="eastAsia"/>
                <w:sz w:val="2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）</w:t>
            </w:r>
          </w:p>
          <w:p w:rsidR="001529D7" w:rsidRDefault="001529D7">
            <w:pPr>
              <w:widowControl/>
              <w:snapToGrid w:val="0"/>
              <w:spacing w:line="240" w:lineRule="atLeast"/>
              <w:ind w:firstLineChars="100" w:firstLine="196"/>
              <w:rPr>
                <w:rFonts w:ascii="Times New Roman" w:eastAsia="宋体" w:cs="Times New Roman"/>
                <w:sz w:val="20"/>
                <w:szCs w:val="21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cs="宋体" w:hint="eastAsia"/>
                <w:sz w:val="21"/>
                <w:szCs w:val="21"/>
              </w:rPr>
              <w:t>上市计划（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如有，请填写）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0"/>
                <w:szCs w:val="21"/>
              </w:rPr>
            </w:pPr>
            <w:r>
              <w:rPr>
                <w:rFonts w:ascii="Times New Roman" w:eastAsia="宋体" w:cs="Times New Roman" w:hint="eastAsia"/>
                <w:sz w:val="20"/>
                <w:szCs w:val="21"/>
              </w:rPr>
              <w:t>1.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上市进程：□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未进行上市前股改</w:t>
            </w:r>
          </w:p>
          <w:p w:rsidR="001529D7" w:rsidRDefault="00CE06D1" w:rsidP="00A325A0">
            <w:pPr>
              <w:widowControl/>
              <w:snapToGrid w:val="0"/>
              <w:spacing w:line="240" w:lineRule="atLeast"/>
              <w:ind w:firstLineChars="600" w:firstLine="1175"/>
              <w:rPr>
                <w:rFonts w:ascii="Times New Roman" w:eastAsia="宋体" w:cs="Times New Roman"/>
                <w:sz w:val="20"/>
                <w:szCs w:val="21"/>
              </w:rPr>
            </w:pPr>
            <w:r>
              <w:rPr>
                <w:rFonts w:ascii="Times New Roman" w:eastAsia="宋体" w:cs="Times New Roman" w:hint="eastAsia"/>
                <w:sz w:val="20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已完成上市前股改</w:t>
            </w:r>
          </w:p>
          <w:p w:rsidR="001529D7" w:rsidRDefault="00CE06D1" w:rsidP="00A325A0">
            <w:pPr>
              <w:widowControl/>
              <w:snapToGrid w:val="0"/>
              <w:spacing w:line="240" w:lineRule="atLeast"/>
              <w:ind w:firstLineChars="600" w:firstLine="1175"/>
              <w:rPr>
                <w:rFonts w:ascii="Times New Roman" w:eastAsia="宋体" w:cs="Times New Roman"/>
                <w:sz w:val="20"/>
                <w:szCs w:val="21"/>
              </w:rPr>
            </w:pPr>
            <w:r>
              <w:rPr>
                <w:rFonts w:ascii="Times New Roman" w:eastAsia="宋体" w:cs="Times New Roman" w:hint="eastAsia"/>
                <w:sz w:val="20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已提交上市申请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0"/>
                <w:szCs w:val="21"/>
              </w:rPr>
            </w:pPr>
            <w:r>
              <w:rPr>
                <w:rFonts w:ascii="Times New Roman" w:eastAsia="宋体" w:cs="Times New Roman" w:hint="eastAsia"/>
                <w:sz w:val="20"/>
                <w:szCs w:val="21"/>
              </w:rPr>
              <w:t>2.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拟上市地：</w:t>
            </w:r>
          </w:p>
          <w:p w:rsidR="001529D7" w:rsidRDefault="00CE06D1">
            <w:pPr>
              <w:widowControl/>
              <w:snapToGrid w:val="0"/>
              <w:spacing w:line="240" w:lineRule="atLeast"/>
              <w:ind w:firstLineChars="100" w:firstLine="216"/>
              <w:rPr>
                <w:rFonts w:ascii="Times New Roman" w:eastAsia="宋体" w:cs="Times New Roman"/>
                <w:sz w:val="20"/>
                <w:szCs w:val="21"/>
              </w:rPr>
            </w:pPr>
            <w:r>
              <w:rPr>
                <w:rFonts w:ascii="Times New Roman" w:eastAsia="楷体_GB2312" w:cs="楷体_GB2312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上交所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主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板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    </w:t>
            </w:r>
            <w:r>
              <w:rPr>
                <w:rFonts w:ascii="Times New Roman" w:eastAsia="楷体_GB2312" w:cs="楷体_GB2312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上交所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科创板</w:t>
            </w:r>
          </w:p>
          <w:p w:rsidR="001529D7" w:rsidRDefault="00CE06D1">
            <w:pPr>
              <w:widowControl/>
              <w:snapToGrid w:val="0"/>
              <w:spacing w:line="240" w:lineRule="atLeast"/>
              <w:ind w:firstLineChars="100" w:firstLine="216"/>
              <w:rPr>
                <w:rFonts w:ascii="Times New Roman" w:eastAsia="宋体" w:cs="Times New Roman"/>
                <w:sz w:val="20"/>
                <w:szCs w:val="21"/>
              </w:rPr>
            </w:pPr>
            <w:r>
              <w:rPr>
                <w:rFonts w:ascii="Times New Roman" w:eastAsia="楷体_GB2312" w:cs="楷体_GB2312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深交所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主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板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    </w:t>
            </w:r>
            <w:r>
              <w:rPr>
                <w:rFonts w:ascii="Times New Roman" w:eastAsia="楷体_GB2312" w:cs="楷体_GB2312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深交所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创业板</w:t>
            </w:r>
          </w:p>
          <w:p w:rsidR="001529D7" w:rsidRDefault="00CE06D1">
            <w:pPr>
              <w:widowControl/>
              <w:snapToGrid w:val="0"/>
              <w:spacing w:line="240" w:lineRule="atLeast"/>
              <w:ind w:firstLineChars="100" w:firstLine="216"/>
              <w:rPr>
                <w:rFonts w:ascii="Times New Roman" w:eastAsia="宋体" w:cs="Times New Roman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Times New Roman" w:eastAsia="楷体_GB2312" w:cs="楷体_GB2312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北交所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 xml:space="preserve">            </w:t>
            </w:r>
            <w:r>
              <w:rPr>
                <w:rFonts w:ascii="Times New Roman" w:eastAsia="楷体_GB2312" w:cs="楷体_GB2312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0"/>
                <w:szCs w:val="21"/>
              </w:rPr>
              <w:t>境外</w:t>
            </w:r>
            <w:r>
              <w:rPr>
                <w:rFonts w:ascii="Times New Roman" w:eastAsia="宋体" w:cs="Times New Roman" w:hint="eastAsia"/>
                <w:sz w:val="20"/>
                <w:szCs w:val="21"/>
                <w:u w:val="single"/>
              </w:rPr>
              <w:t xml:space="preserve">       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  <w:jc w:val="center"/>
        </w:trPr>
        <w:tc>
          <w:tcPr>
            <w:tcW w:w="8904" w:type="dxa"/>
            <w:gridSpan w:val="17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t>二、</w:t>
            </w:r>
            <w:r>
              <w:rPr>
                <w:rFonts w:ascii="Times New Roman" w:eastAsia="宋体" w:cs="Times New Roman"/>
                <w:b/>
                <w:sz w:val="24"/>
                <w:szCs w:val="24"/>
              </w:rPr>
              <w:t>经济效益</w:t>
            </w: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t>和经营情况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重要指标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近三年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5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人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人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人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人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人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人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lastRenderedPageBreak/>
              <w:t>其中：主营业务收入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主营业务收入增长率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%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%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</w:t>
            </w:r>
            <w:r>
              <w:rPr>
                <w:rFonts w:ascii="Times New Roman" w:eastAsia="宋体" w:cs="Times New Roman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%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%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%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</w:t>
            </w:r>
            <w:r>
              <w:rPr>
                <w:rFonts w:ascii="Times New Roman" w:eastAsia="宋体" w:cs="Times New Roman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%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%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%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%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195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2295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6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近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年是否申请银行贷款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□否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□是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，如是，请填写：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信贷满足率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%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（企业获批贷款额度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/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贷款申请额度）；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所获得贷款主要用于下面哪些事项：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□日常生产经营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□扩大生产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□研发及技术改造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□海外分支机构运营及投资并购（可多选）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下一步融资计划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资金需求额：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万元；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计划融资方式：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□银行贷款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□股权融资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□债券融资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□上市融资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□其他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8904" w:type="dxa"/>
            <w:gridSpan w:val="17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t>三、专业化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177" w:type="dxa"/>
            <w:gridSpan w:val="3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企业从事特定细分市场时间</w:t>
            </w:r>
          </w:p>
        </w:tc>
        <w:tc>
          <w:tcPr>
            <w:tcW w:w="5727" w:type="dxa"/>
            <w:gridSpan w:val="14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年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177" w:type="dxa"/>
            <w:gridSpan w:val="3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主营业务收入占营业收入比重</w:t>
            </w:r>
          </w:p>
        </w:tc>
        <w:tc>
          <w:tcPr>
            <w:tcW w:w="5727" w:type="dxa"/>
            <w:gridSpan w:val="14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%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177" w:type="dxa"/>
            <w:gridSpan w:val="3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近</w:t>
            </w:r>
            <w:r>
              <w:rPr>
                <w:rFonts w:ascii="Times New Roman" w:eastAsia="黑体" w:cs="黑体" w:hint="eastAsia"/>
                <w:sz w:val="21"/>
                <w:szCs w:val="21"/>
              </w:rPr>
              <w:t>2</w:t>
            </w:r>
            <w:r>
              <w:rPr>
                <w:rFonts w:ascii="Times New Roman" w:eastAsia="黑体" w:cs="黑体" w:hint="eastAsia"/>
                <w:sz w:val="21"/>
                <w:szCs w:val="21"/>
              </w:rPr>
              <w:t>年主营业务收入平均增长率</w:t>
            </w:r>
          </w:p>
        </w:tc>
        <w:tc>
          <w:tcPr>
            <w:tcW w:w="5727" w:type="dxa"/>
            <w:gridSpan w:val="14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%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177" w:type="dxa"/>
            <w:gridSpan w:val="3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主导产品细分市场占有率</w:t>
            </w:r>
          </w:p>
        </w:tc>
        <w:tc>
          <w:tcPr>
            <w:tcW w:w="1909" w:type="dxa"/>
            <w:gridSpan w:val="6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国际市场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: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%</w:t>
            </w:r>
          </w:p>
        </w:tc>
        <w:tc>
          <w:tcPr>
            <w:tcW w:w="1909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国内市场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: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%</w:t>
            </w:r>
          </w:p>
        </w:tc>
        <w:tc>
          <w:tcPr>
            <w:tcW w:w="1909" w:type="dxa"/>
            <w:gridSpan w:val="3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省内市场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: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%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8904" w:type="dxa"/>
            <w:gridSpan w:val="17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t>四、精细化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6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企业获得的管理体系认证情况（可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多选）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2"/>
              </w:rPr>
              <w:t>ISO9000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质量管理体系认证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ISO14000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环境管理体系认证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2"/>
              </w:rPr>
              <w:t>OHSAS18000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职业安全健康管理体系认证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其他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请说明）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核心业务采用信息系统支撑情况</w:t>
            </w:r>
            <w:r>
              <w:rPr>
                <w:rFonts w:ascii="Times New Roman" w:eastAsia="黑体" w:cs="黑体" w:hint="eastAsia"/>
                <w:sz w:val="21"/>
                <w:szCs w:val="22"/>
              </w:rPr>
              <w:t>（可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多选）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□研发设计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CAX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□生产制造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CAM  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□经营管理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ERP/OA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□运维服务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CRM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□供应链管理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SRM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□其他</w:t>
            </w:r>
            <w:r>
              <w:rPr>
                <w:rFonts w:ascii="Times New Roman" w:cs="Times New Roman" w:hint="eastAsia"/>
                <w:bCs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请说明）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产品获得发达国家或地区权威机构认证情况</w:t>
            </w:r>
            <w:r>
              <w:rPr>
                <w:rFonts w:ascii="Times New Roman" w:eastAsia="黑体" w:cs="黑体" w:hint="eastAsia"/>
                <w:sz w:val="21"/>
                <w:szCs w:val="22"/>
              </w:rPr>
              <w:t>(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多选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ind w:firstLineChars="100" w:firstLine="206"/>
              <w:jc w:val="lef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UL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CSA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ETL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GS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□其他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（请说明）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Merge w:val="restart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数字化赋能</w:t>
            </w: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业务系统是否向云端迁移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宋体" w:hint="eastAsia"/>
                <w:bCs/>
                <w:kern w:val="0"/>
                <w:sz w:val="21"/>
                <w:szCs w:val="21"/>
              </w:rPr>
              <w:t>是</w:t>
            </w:r>
            <w:r>
              <w:rPr>
                <w:rFonts w:ascii="Times New Roman" w:eastAsia="宋体"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宋体"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宋体" w:hint="eastAsia"/>
                <w:bCs/>
                <w:kern w:val="0"/>
                <w:sz w:val="21"/>
                <w:szCs w:val="21"/>
              </w:rPr>
              <w:t>否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Merge/>
            <w:vAlign w:val="center"/>
          </w:tcPr>
          <w:p w:rsidR="001529D7" w:rsidRDefault="001529D7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1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是否拥有制造业与互联网融合试点示范项目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宋体" w:hint="eastAsia"/>
                <w:bCs/>
                <w:kern w:val="0"/>
                <w:sz w:val="21"/>
                <w:szCs w:val="21"/>
              </w:rPr>
              <w:t>是</w:t>
            </w:r>
            <w:r>
              <w:rPr>
                <w:rFonts w:ascii="Times New Roman" w:eastAsia="宋体"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宋体"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宋体" w:hint="eastAsia"/>
                <w:bCs/>
                <w:kern w:val="0"/>
                <w:sz w:val="21"/>
                <w:szCs w:val="21"/>
              </w:rPr>
              <w:t>否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7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企业资产负债率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 w:rsidP="00A325A0">
            <w:pPr>
              <w:snapToGrid w:val="0"/>
              <w:spacing w:line="240" w:lineRule="atLeast"/>
              <w:ind w:firstLineChars="1100" w:firstLine="2264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%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8904" w:type="dxa"/>
            <w:gridSpan w:val="17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t>五、特色化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b/>
                <w:sz w:val="24"/>
                <w:szCs w:val="24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主导产品出口额</w:t>
            </w: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ind w:firstLineChars="300" w:firstLine="618"/>
              <w:jc w:val="lef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/>
                <w:sz w:val="21"/>
                <w:szCs w:val="22"/>
              </w:rPr>
              <w:t>万元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ind w:firstLineChars="300" w:firstLine="618"/>
              <w:jc w:val="lef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企业自有品牌个数</w:t>
            </w: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ind w:firstLineChars="300" w:firstLine="618"/>
              <w:jc w:val="lef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个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ind w:firstLineChars="300" w:firstLine="618"/>
              <w:jc w:val="lef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个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企业自有品牌销售收入</w:t>
            </w: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ind w:firstLineChars="300" w:firstLine="618"/>
              <w:jc w:val="lef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ind w:firstLineChars="300" w:firstLine="618"/>
              <w:jc w:val="lef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8904" w:type="dxa"/>
            <w:gridSpan w:val="17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t>六、创新型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Merge w:val="restart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研发机构建设情况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b/>
                <w:sz w:val="24"/>
                <w:szCs w:val="24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(</w:t>
            </w:r>
            <w:r>
              <w:rPr>
                <w:rFonts w:ascii="Times New Roman" w:eastAsia="黑体" w:cs="黑体" w:hint="eastAsia"/>
                <w:sz w:val="21"/>
                <w:szCs w:val="22"/>
              </w:rPr>
              <w:t>企业自建或与高等院校、科研机构联合建立</w:t>
            </w:r>
            <w:r>
              <w:rPr>
                <w:rFonts w:ascii="Times New Roman" w:eastAsia="黑体" w:cs="黑体" w:hint="eastAsia"/>
                <w:sz w:val="21"/>
                <w:szCs w:val="22"/>
              </w:rPr>
              <w:t>)</w:t>
            </w: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技术研究院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1"/>
              </w:rPr>
              <w:t>国家级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</w:rPr>
              <w:t>个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1"/>
              </w:rPr>
              <w:t>省级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</w:rPr>
              <w:t>个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Merge/>
            <w:vAlign w:val="center"/>
          </w:tcPr>
          <w:p w:rsidR="001529D7" w:rsidRDefault="001529D7" w:rsidP="00A325A0">
            <w:pPr>
              <w:snapToGrid w:val="0"/>
              <w:spacing w:line="240" w:lineRule="atLeast"/>
              <w:ind w:firstLineChars="800" w:firstLine="1647"/>
              <w:rPr>
                <w:rFonts w:ascii="Times New Roman" w:eastAsia="黑体" w:cs="黑体"/>
                <w:sz w:val="21"/>
                <w:szCs w:val="22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企业技术中心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1"/>
              </w:rPr>
              <w:t>国家级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</w:rPr>
              <w:t>个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1"/>
              </w:rPr>
              <w:t>省级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</w:rPr>
              <w:t>个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Merge/>
            <w:vAlign w:val="center"/>
          </w:tcPr>
          <w:p w:rsidR="001529D7" w:rsidRDefault="001529D7" w:rsidP="00A325A0">
            <w:pPr>
              <w:snapToGrid w:val="0"/>
              <w:spacing w:line="240" w:lineRule="atLeast"/>
              <w:ind w:firstLineChars="800" w:firstLine="1647"/>
              <w:rPr>
                <w:rFonts w:ascii="Times New Roman" w:eastAsia="黑体" w:cs="黑体"/>
                <w:sz w:val="21"/>
                <w:szCs w:val="22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企业工程中心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1"/>
              </w:rPr>
              <w:t>国家级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</w:rPr>
              <w:t>个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1"/>
              </w:rPr>
              <w:t>省级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</w:rPr>
              <w:t>个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Merge/>
            <w:vAlign w:val="center"/>
          </w:tcPr>
          <w:p w:rsidR="001529D7" w:rsidRDefault="001529D7" w:rsidP="00A325A0">
            <w:pPr>
              <w:snapToGrid w:val="0"/>
              <w:spacing w:line="240" w:lineRule="atLeast"/>
              <w:ind w:firstLineChars="800" w:firstLine="1647"/>
              <w:rPr>
                <w:rFonts w:ascii="Times New Roman" w:eastAsia="黑体" w:cs="黑体"/>
                <w:sz w:val="21"/>
                <w:szCs w:val="22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工业设计中心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1"/>
              </w:rPr>
              <w:t>国家级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</w:rPr>
              <w:t>个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/>
                <w:sz w:val="21"/>
                <w:szCs w:val="21"/>
              </w:rPr>
              <w:t>省级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</w:rPr>
              <w:t>个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Merge/>
            <w:vAlign w:val="center"/>
          </w:tcPr>
          <w:p w:rsidR="001529D7" w:rsidRDefault="001529D7" w:rsidP="00A325A0">
            <w:pPr>
              <w:snapToGrid w:val="0"/>
              <w:spacing w:line="240" w:lineRule="atLeast"/>
              <w:ind w:firstLineChars="800" w:firstLine="1647"/>
              <w:rPr>
                <w:rFonts w:ascii="Times New Roman" w:eastAsia="黑体" w:cs="黑体"/>
                <w:sz w:val="21"/>
                <w:szCs w:val="22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院士专家工作站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有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无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Merge/>
            <w:vAlign w:val="center"/>
          </w:tcPr>
          <w:p w:rsidR="001529D7" w:rsidRDefault="001529D7" w:rsidP="00A325A0">
            <w:pPr>
              <w:snapToGrid w:val="0"/>
              <w:spacing w:line="240" w:lineRule="atLeast"/>
              <w:ind w:firstLineChars="800" w:firstLine="1647"/>
              <w:rPr>
                <w:rFonts w:ascii="Times New Roman" w:eastAsia="黑体" w:cs="黑体"/>
                <w:sz w:val="21"/>
                <w:szCs w:val="22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博士后工作站</w:t>
            </w:r>
          </w:p>
        </w:tc>
        <w:tc>
          <w:tcPr>
            <w:tcW w:w="3090" w:type="dxa"/>
            <w:gridSpan w:val="7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有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无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3"/>
          <w:jc w:val="center"/>
        </w:trPr>
        <w:tc>
          <w:tcPr>
            <w:tcW w:w="2574" w:type="dxa"/>
            <w:gridSpan w:val="2"/>
            <w:vMerge/>
            <w:vAlign w:val="center"/>
          </w:tcPr>
          <w:p w:rsidR="001529D7" w:rsidRDefault="001529D7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2"/>
              </w:rPr>
            </w:pP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合作院校机构名称（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个以内）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 xml:space="preserve">   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1. </w:t>
            </w: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3. </w:t>
            </w: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研究领域已获得成果及应用情况（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30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字）：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                                 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相关指标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近三年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研发费用总额</w:t>
            </w:r>
          </w:p>
        </w:tc>
        <w:tc>
          <w:tcPr>
            <w:tcW w:w="2191" w:type="dxa"/>
            <w:gridSpan w:val="6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/>
                <w:sz w:val="21"/>
                <w:szCs w:val="22"/>
              </w:rPr>
              <w:t>万元</w:t>
            </w:r>
          </w:p>
        </w:tc>
        <w:tc>
          <w:tcPr>
            <w:tcW w:w="201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/>
                <w:sz w:val="21"/>
                <w:szCs w:val="22"/>
              </w:rPr>
              <w:t>万元</w:t>
            </w:r>
          </w:p>
        </w:tc>
        <w:tc>
          <w:tcPr>
            <w:tcW w:w="2129" w:type="dxa"/>
            <w:gridSpan w:val="4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</w:t>
            </w: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</w:t>
            </w:r>
            <w:r>
              <w:rPr>
                <w:rFonts w:ascii="Times New Roman" w:eastAsia="宋体" w:cs="Times New Roman"/>
                <w:sz w:val="21"/>
                <w:szCs w:val="22"/>
              </w:rPr>
              <w:t>万元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/>
                <w:sz w:val="21"/>
                <w:szCs w:val="22"/>
              </w:rPr>
              <w:t xml:space="preserve"> %</w:t>
            </w:r>
          </w:p>
        </w:tc>
        <w:tc>
          <w:tcPr>
            <w:tcW w:w="201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/>
                <w:sz w:val="21"/>
                <w:szCs w:val="22"/>
              </w:rPr>
              <w:t xml:space="preserve"> %</w:t>
            </w:r>
          </w:p>
        </w:tc>
        <w:tc>
          <w:tcPr>
            <w:tcW w:w="2129" w:type="dxa"/>
            <w:gridSpan w:val="4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/>
                <w:sz w:val="21"/>
                <w:szCs w:val="22"/>
              </w:rPr>
              <w:t xml:space="preserve"> %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研发人员占全部职工比重</w:t>
            </w:r>
          </w:p>
        </w:tc>
        <w:tc>
          <w:tcPr>
            <w:tcW w:w="2191" w:type="dxa"/>
            <w:gridSpan w:val="6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/>
                <w:sz w:val="21"/>
                <w:szCs w:val="22"/>
              </w:rPr>
              <w:t xml:space="preserve"> %</w:t>
            </w:r>
          </w:p>
        </w:tc>
        <w:tc>
          <w:tcPr>
            <w:tcW w:w="2010" w:type="dxa"/>
            <w:gridSpan w:val="5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/>
                <w:sz w:val="21"/>
                <w:szCs w:val="22"/>
              </w:rPr>
              <w:t xml:space="preserve"> %</w:t>
            </w:r>
          </w:p>
        </w:tc>
        <w:tc>
          <w:tcPr>
            <w:tcW w:w="2129" w:type="dxa"/>
            <w:gridSpan w:val="4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/>
                <w:sz w:val="21"/>
                <w:szCs w:val="22"/>
              </w:rPr>
              <w:t>%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5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拥有与主导产品有关的知识产权情况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有效专利总数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项。其中发明专利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项；实用新型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项；外观设计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项；软件著作权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2"/>
          <w:jc w:val="center"/>
        </w:trPr>
        <w:tc>
          <w:tcPr>
            <w:tcW w:w="8904" w:type="dxa"/>
            <w:gridSpan w:val="17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lastRenderedPageBreak/>
              <w:t>七、产业链配套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t>所属产业链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□高端新材料，具体为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□集成电路，具体为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□高端软件，具体为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□人工智能，具体为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5G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新一代信息技术，具体为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□航空航天装备，具体为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□高档数控机床和机器人，具体为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□海洋工程装备及高技术船舶，具体为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□先进轨道交通装备，具体为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□新能源，具体为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□新能源汽车和智能（网联）汽车，具体为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□电力装备，具体为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□农业装备，具体为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□高端医疗器械，具体为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□其他，具体为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________________________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9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b/>
                <w:sz w:val="24"/>
                <w:szCs w:val="24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5"/>
          </w:tcPr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否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</w:t>
            </w: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是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如是，请填写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“补短板”的产品名称：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                 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或填补国内（国际）空白的领域：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         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                              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或替代进口的国外企业（或产品）名称：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                    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说明（是否在细分领域实现关键技术首创等情况，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30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字以内）：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        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                            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                                 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2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黑体" w:cs="黑体"/>
                <w:b/>
                <w:sz w:val="24"/>
                <w:szCs w:val="24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主导产品是否为国内外知名大企业直接配套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否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</w:t>
            </w: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是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如是，请填写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1. </w:t>
            </w: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  2. </w:t>
            </w: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  3. </w:t>
            </w: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  <w:jc w:val="center"/>
        </w:trPr>
        <w:tc>
          <w:tcPr>
            <w:tcW w:w="8904" w:type="dxa"/>
            <w:gridSpan w:val="17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黑体" w:cs="黑体"/>
                <w:b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t>八、主导产品所属领域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8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主导产品名称（中文）</w:t>
            </w:r>
          </w:p>
        </w:tc>
        <w:tc>
          <w:tcPr>
            <w:tcW w:w="2051" w:type="dxa"/>
            <w:gridSpan w:val="4"/>
            <w:vAlign w:val="center"/>
          </w:tcPr>
          <w:p w:rsidR="001529D7" w:rsidRDefault="001529D7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</w:p>
        </w:tc>
        <w:tc>
          <w:tcPr>
            <w:tcW w:w="3653" w:type="dxa"/>
            <w:gridSpan w:val="10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/>
                <w:sz w:val="21"/>
                <w:szCs w:val="21"/>
              </w:rPr>
              <w:t>从事该产品领域的时间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（单位：年）</w:t>
            </w:r>
          </w:p>
        </w:tc>
        <w:tc>
          <w:tcPr>
            <w:tcW w:w="626" w:type="dxa"/>
            <w:vAlign w:val="center"/>
          </w:tcPr>
          <w:p w:rsidR="001529D7" w:rsidRDefault="001529D7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1"/>
              </w:rPr>
            </w:pP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sz w:val="21"/>
                <w:szCs w:val="21"/>
              </w:rPr>
              <w:t>主导产品类别</w:t>
            </w:r>
            <w:r>
              <w:rPr>
                <w:rFonts w:ascii="Times New Roman" w:eastAsia="黑体" w:cs="黑体" w:hint="eastAsia"/>
                <w:kern w:val="0"/>
                <w:sz w:val="20"/>
                <w:szCs w:val="21"/>
                <w:vertAlign w:val="superscript"/>
              </w:rPr>
              <w:footnoteReference w:id="2"/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1529D7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1"/>
              </w:rPr>
            </w:pP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4"/>
          <w:jc w:val="center"/>
        </w:trPr>
        <w:tc>
          <w:tcPr>
            <w:tcW w:w="2574" w:type="dxa"/>
            <w:gridSpan w:val="2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行业领军企业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黑体" w:cs="黑体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个以内）</w:t>
            </w:r>
          </w:p>
        </w:tc>
        <w:tc>
          <w:tcPr>
            <w:tcW w:w="6330" w:type="dxa"/>
            <w:gridSpan w:val="15"/>
            <w:vAlign w:val="center"/>
          </w:tcPr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1. </w:t>
            </w: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   2. </w:t>
            </w: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          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         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3. </w:t>
            </w:r>
            <w:r>
              <w:rPr>
                <w:rFonts w:ascii="Times New Roman" w:eastAsia="宋体" w:cs="Times New Roman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0"/>
          <w:jc w:val="center"/>
        </w:trPr>
        <w:tc>
          <w:tcPr>
            <w:tcW w:w="3177" w:type="dxa"/>
            <w:gridSpan w:val="3"/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是否属于工业“六基”领域</w:t>
            </w:r>
          </w:p>
        </w:tc>
        <w:tc>
          <w:tcPr>
            <w:tcW w:w="5727" w:type="dxa"/>
            <w:gridSpan w:val="14"/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否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</w:t>
            </w: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是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如是，请打勾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□核心基础零部件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□核心基础元器件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□关键软件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</w:p>
          <w:p w:rsidR="001529D7" w:rsidRDefault="00CE06D1">
            <w:pPr>
              <w:widowControl/>
              <w:snapToGrid w:val="0"/>
              <w:spacing w:line="240" w:lineRule="atLeast"/>
              <w:rPr>
                <w:rFonts w:ascii="Times New Roman" w:eastAsia="宋体" w:cs="楷体_GB2312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□先进基础工艺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□关键基础材料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□产业技术基础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  <w:jc w:val="center"/>
        </w:trPr>
        <w:tc>
          <w:tcPr>
            <w:tcW w:w="8904" w:type="dxa"/>
            <w:gridSpan w:val="17"/>
            <w:vAlign w:val="center"/>
          </w:tcPr>
          <w:p w:rsidR="001529D7" w:rsidRDefault="00CE06D1">
            <w:pPr>
              <w:snapToGrid w:val="0"/>
              <w:spacing w:line="240" w:lineRule="atLeast"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b/>
                <w:sz w:val="24"/>
                <w:szCs w:val="24"/>
              </w:rPr>
              <w:t>九、其他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1"/>
          <w:jc w:val="center"/>
        </w:trPr>
        <w:tc>
          <w:tcPr>
            <w:tcW w:w="3177" w:type="dxa"/>
            <w:gridSpan w:val="3"/>
            <w:vMerge w:val="restart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黑体" w:cs="黑体" w:hint="eastAsia"/>
                <w:sz w:val="21"/>
                <w:szCs w:val="22"/>
              </w:rPr>
              <w:lastRenderedPageBreak/>
              <w:t>作为主要起草单位制修订的已批准发布标准数量和名称</w:t>
            </w:r>
          </w:p>
        </w:tc>
        <w:tc>
          <w:tcPr>
            <w:tcW w:w="5727" w:type="dxa"/>
            <w:gridSpan w:val="14"/>
            <w:vAlign w:val="center"/>
          </w:tcPr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国际、国家、行业标准总数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cs="Times New Roman"/>
                <w:sz w:val="21"/>
                <w:szCs w:val="22"/>
              </w:rPr>
              <w:t>项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。</w:t>
            </w:r>
          </w:p>
          <w:p w:rsidR="001529D7" w:rsidRDefault="00CE06D1">
            <w:pPr>
              <w:snapToGrid w:val="0"/>
              <w:spacing w:line="240" w:lineRule="atLeast"/>
              <w:jc w:val="left"/>
              <w:rPr>
                <w:rFonts w:ascii="Times New Roman" w:eastAsia="宋体" w:cs="宋体"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国际标准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项；国家标准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项；行业标准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项；“浙江制造”标准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项；团体标准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项。</w:t>
            </w:r>
          </w:p>
        </w:tc>
      </w:tr>
      <w:tr w:rsidR="0015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3177" w:type="dxa"/>
            <w:gridSpan w:val="3"/>
            <w:vMerge/>
            <w:vAlign w:val="center"/>
          </w:tcPr>
          <w:p w:rsidR="001529D7" w:rsidRDefault="001529D7">
            <w:pPr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</w:p>
        </w:tc>
        <w:tc>
          <w:tcPr>
            <w:tcW w:w="5727" w:type="dxa"/>
            <w:gridSpan w:val="14"/>
          </w:tcPr>
          <w:p w:rsidR="001529D7" w:rsidRDefault="00CE06D1">
            <w:pPr>
              <w:snapToGrid w:val="0"/>
              <w:spacing w:line="240" w:lineRule="atLeast"/>
              <w:ind w:right="210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/>
                <w:sz w:val="21"/>
                <w:szCs w:val="22"/>
              </w:rPr>
              <w:t>名称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：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>（请填写代表性标准，不超过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>5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>项）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            </w:t>
            </w:r>
          </w:p>
        </w:tc>
      </w:tr>
      <w:tr w:rsidR="001529D7">
        <w:trPr>
          <w:cantSplit/>
          <w:trHeight w:hRule="exact" w:val="2911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获得相关部门认定的称号（有效期内）</w:t>
            </w:r>
          </w:p>
        </w:tc>
        <w:tc>
          <w:tcPr>
            <w:tcW w:w="5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1.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>高新技术企业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  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技术创新示范企业（国家级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省级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）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工业企业知识产权运用试点企业（国家级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省级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）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智能制造试点示范企业（国家级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省级</w:t>
            </w:r>
            <w:r>
              <w:rPr>
                <w:rFonts w:ascii="Times New Roman" w:eastAsia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）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绿色工厂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   6.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质量标杆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7.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《产业基础领域先进技术产品转化应用目录》入编企业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</w:t>
            </w:r>
          </w:p>
          <w:p w:rsidR="001529D7" w:rsidRDefault="00CE06D1">
            <w:pPr>
              <w:snapToGrid w:val="0"/>
              <w:spacing w:line="240" w:lineRule="atLeast"/>
              <w:rPr>
                <w:rFonts w:ascii="Times New Roman" w:eastAsia="宋体" w:cs="Times New Roman"/>
                <w:sz w:val="21"/>
                <w:szCs w:val="22"/>
              </w:rPr>
            </w:pPr>
            <w:r>
              <w:rPr>
                <w:rFonts w:ascii="Times New Roman" w:eastAsia="宋体" w:cs="Times New Roman" w:hint="eastAsia"/>
                <w:sz w:val="21"/>
                <w:szCs w:val="22"/>
              </w:rPr>
              <w:t>8.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是否享受过国家首台（套）重大技术装备保险补偿试点政策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□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9.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其他□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Times New Roman" w:cs="Times New Roman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cs="Times New Roman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（请说明）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。</w:t>
            </w:r>
          </w:p>
        </w:tc>
      </w:tr>
      <w:tr w:rsidR="001529D7">
        <w:trPr>
          <w:cantSplit/>
          <w:trHeight w:hRule="exact" w:val="650"/>
          <w:jc w:val="center"/>
        </w:trPr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境外经营情况</w:t>
            </w:r>
          </w:p>
        </w:tc>
        <w:tc>
          <w:tcPr>
            <w:tcW w:w="5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境外并购情况：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□无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</w:t>
            </w:r>
          </w:p>
          <w:p w:rsidR="001529D7" w:rsidRDefault="00CE06D1" w:rsidP="00A325A0">
            <w:pPr>
              <w:widowControl/>
              <w:snapToGrid w:val="0"/>
              <w:spacing w:line="240" w:lineRule="atLeast"/>
              <w:ind w:firstLineChars="1100" w:firstLine="2264"/>
              <w:jc w:val="left"/>
              <w:rPr>
                <w:rFonts w:ascii="Times New Roman" w:eastAsia="楷体_GB2312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□有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总金额，具体情况：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</w:t>
            </w:r>
          </w:p>
        </w:tc>
      </w:tr>
      <w:tr w:rsidR="001529D7">
        <w:trPr>
          <w:cantSplit/>
          <w:trHeight w:hRule="exact" w:val="620"/>
          <w:jc w:val="center"/>
        </w:trPr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5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境外设立分公司情况：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□无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</w:t>
            </w:r>
          </w:p>
          <w:p w:rsidR="001529D7" w:rsidRDefault="00CE06D1" w:rsidP="00A325A0">
            <w:pPr>
              <w:widowControl/>
              <w:snapToGrid w:val="0"/>
              <w:spacing w:line="240" w:lineRule="atLeast"/>
              <w:ind w:firstLineChars="1100" w:firstLine="2264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□有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出资总额，具体情况：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</w:t>
            </w:r>
          </w:p>
        </w:tc>
      </w:tr>
      <w:tr w:rsidR="001529D7">
        <w:trPr>
          <w:cantSplit/>
          <w:trHeight w:hRule="exact" w:val="620"/>
          <w:jc w:val="center"/>
        </w:trPr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5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境外设立研发机构情况：□无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</w:t>
            </w:r>
          </w:p>
          <w:p w:rsidR="001529D7" w:rsidRDefault="00CE06D1" w:rsidP="00A325A0">
            <w:pPr>
              <w:widowControl/>
              <w:snapToGrid w:val="0"/>
              <w:spacing w:line="240" w:lineRule="atLeast"/>
              <w:ind w:firstLineChars="1100" w:firstLine="2264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□有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出资总额，具体情况：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</w:t>
            </w:r>
          </w:p>
        </w:tc>
      </w:tr>
      <w:tr w:rsidR="001529D7">
        <w:trPr>
          <w:cantSplit/>
          <w:trHeight w:hRule="exact" w:val="620"/>
          <w:jc w:val="center"/>
        </w:trPr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1529D7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5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向境外支付专利使用费：□无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 </w:t>
            </w:r>
          </w:p>
          <w:p w:rsidR="001529D7" w:rsidRDefault="00CE06D1" w:rsidP="00A325A0">
            <w:pPr>
              <w:widowControl/>
              <w:snapToGrid w:val="0"/>
              <w:spacing w:line="240" w:lineRule="atLeast"/>
              <w:ind w:firstLineChars="1100" w:firstLine="2264"/>
              <w:jc w:val="left"/>
              <w:rPr>
                <w:rFonts w:asci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□有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kern w:val="0"/>
                <w:sz w:val="21"/>
                <w:szCs w:val="21"/>
              </w:rPr>
              <w:t>总金额，具体情况：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</w:t>
            </w:r>
          </w:p>
        </w:tc>
      </w:tr>
      <w:tr w:rsidR="001529D7">
        <w:trPr>
          <w:cantSplit/>
          <w:trHeight w:hRule="exact" w:val="62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近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年是否承担过国家重大科技项目</w:t>
            </w:r>
          </w:p>
        </w:tc>
        <w:tc>
          <w:tcPr>
            <w:tcW w:w="5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否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</w:t>
            </w: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是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如是，请填写名称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</w:t>
            </w:r>
          </w:p>
        </w:tc>
      </w:tr>
      <w:tr w:rsidR="001529D7">
        <w:trPr>
          <w:cantSplit/>
          <w:trHeight w:hRule="exact" w:val="62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近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年是否获得过国家级技术创新类项目</w:t>
            </w:r>
          </w:p>
        </w:tc>
        <w:tc>
          <w:tcPr>
            <w:tcW w:w="5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否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 </w:t>
            </w:r>
            <w:r>
              <w:rPr>
                <w:rFonts w:ascii="Times New Roman"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是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>如是，请填写名称</w:t>
            </w:r>
            <w:r>
              <w:rPr>
                <w:rFonts w:ascii="Times New Roman" w:eastAsia="宋体" w:cs="Times New Roman" w:hint="eastAsia"/>
                <w:sz w:val="21"/>
                <w:szCs w:val="22"/>
                <w:u w:val="single"/>
              </w:rPr>
              <w:t xml:space="preserve">                 </w:t>
            </w:r>
            <w:r>
              <w:rPr>
                <w:rFonts w:ascii="Times New Roman" w:eastAsia="宋体" w:cs="Times New Roman" w:hint="eastAsia"/>
                <w:sz w:val="21"/>
                <w:szCs w:val="22"/>
              </w:rPr>
              <w:t xml:space="preserve"> </w:t>
            </w:r>
          </w:p>
        </w:tc>
      </w:tr>
      <w:tr w:rsidR="001529D7">
        <w:trPr>
          <w:cantSplit/>
          <w:trHeight w:hRule="exact" w:val="2313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企业总体情况简要介绍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500</w:t>
            </w: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字以内，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黑体" w:cs="黑体"/>
                <w:kern w:val="0"/>
                <w:sz w:val="21"/>
                <w:szCs w:val="21"/>
              </w:rPr>
            </w:pPr>
            <w:r>
              <w:rPr>
                <w:rFonts w:ascii="Times New Roman" w:eastAsia="黑体" w:cs="黑体" w:hint="eastAsia"/>
                <w:kern w:val="0"/>
                <w:sz w:val="21"/>
                <w:szCs w:val="21"/>
              </w:rPr>
              <w:t>请勿另附页）</w:t>
            </w:r>
          </w:p>
        </w:tc>
        <w:tc>
          <w:tcPr>
            <w:tcW w:w="5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一、企业经营管理概况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。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从事细分领域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及从业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时间，企业在细分领域的地位，企业经营战略等。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二、企业主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导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产品情况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。关键领域补短板，参与关键核心技术攻关等情况；属于产业链供应链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情况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；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知识产权积累和运用情况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等</w:t>
            </w: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。</w:t>
            </w:r>
          </w:p>
          <w:p w:rsidR="001529D7" w:rsidRDefault="00CE06D1">
            <w:pPr>
              <w:widowControl/>
              <w:snapToGrid w:val="0"/>
              <w:spacing w:line="240" w:lineRule="atLeast"/>
              <w:jc w:val="left"/>
              <w:rPr>
                <w:rFonts w:ascii="Times New Roman" w:eastAsia="方正黑体_GBK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eastAsia="宋体" w:cs="Times New Roman"/>
                <w:kern w:val="0"/>
                <w:sz w:val="21"/>
                <w:szCs w:val="21"/>
              </w:rPr>
              <w:t>三、</w:t>
            </w:r>
            <w:r>
              <w:rPr>
                <w:rFonts w:ascii="Times New Roman" w:eastAsia="宋体" w:cs="Times New Roman" w:hint="eastAsia"/>
                <w:kern w:val="0"/>
                <w:sz w:val="21"/>
                <w:szCs w:val="21"/>
              </w:rPr>
              <w:t>企业获得的省级以上的荣誉或称号情况等。</w:t>
            </w:r>
          </w:p>
        </w:tc>
      </w:tr>
    </w:tbl>
    <w:p w:rsidR="001529D7" w:rsidRDefault="001529D7">
      <w:pPr>
        <w:spacing w:line="20" w:lineRule="exact"/>
        <w:rPr>
          <w:rFonts w:ascii="楷体_GB2312" w:eastAsia="楷体_GB2312" w:cs="楷体_GB2312"/>
          <w:snapToGrid w:val="0"/>
          <w:color w:val="000000"/>
        </w:rPr>
        <w:sectPr w:rsidR="001529D7">
          <w:headerReference w:type="default" r:id="rId7"/>
          <w:footerReference w:type="default" r:id="rId8"/>
          <w:pgSz w:w="11906" w:h="16838"/>
          <w:pgMar w:top="2041" w:right="1531" w:bottom="2041" w:left="1531" w:header="851" w:footer="1587" w:gutter="0"/>
          <w:cols w:space="0"/>
          <w:docGrid w:type="linesAndChars" w:linePitch="579" w:charSpace="-849"/>
        </w:sectPr>
      </w:pPr>
    </w:p>
    <w:p w:rsidR="001529D7" w:rsidRDefault="001529D7">
      <w:pPr>
        <w:pStyle w:val="1"/>
        <w:ind w:firstLineChars="0" w:firstLine="0"/>
      </w:pPr>
    </w:p>
    <w:p w:rsidR="001529D7" w:rsidRDefault="001529D7">
      <w:pPr>
        <w:pStyle w:val="1"/>
        <w:ind w:firstLineChars="0" w:firstLine="0"/>
      </w:pPr>
    </w:p>
    <w:p w:rsidR="001529D7" w:rsidRDefault="001529D7">
      <w:pPr>
        <w:pStyle w:val="1"/>
        <w:ind w:firstLineChars="0" w:firstLine="0"/>
      </w:pPr>
    </w:p>
    <w:tbl>
      <w:tblPr>
        <w:tblpPr w:leftFromText="180" w:rightFromText="180" w:vertAnchor="text" w:horzAnchor="page" w:tblpX="1531" w:tblpY="9208"/>
        <w:tblW w:w="9102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810"/>
        <w:gridCol w:w="3243"/>
        <w:gridCol w:w="4818"/>
        <w:gridCol w:w="231"/>
      </w:tblGrid>
      <w:tr w:rsidR="001529D7">
        <w:trPr>
          <w:cantSplit/>
          <w:trHeight w:val="542"/>
        </w:trPr>
        <w:tc>
          <w:tcPr>
            <w:tcW w:w="88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29D7" w:rsidRDefault="00CE06D1">
            <w:pPr>
              <w:spacing w:line="40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抄送：</w:t>
            </w:r>
            <w:r>
              <w:rPr>
                <w:rFonts w:hint="eastAsia"/>
                <w:sz w:val="28"/>
                <w:szCs w:val="28"/>
                <w:lang w:val="ru-RU"/>
              </w:rPr>
              <w:t>区委各部门，区人大办，区政协办，区纪委区监委，区人武部，</w:t>
            </w: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29D7" w:rsidRDefault="001529D7">
            <w:pPr>
              <w:spacing w:line="400" w:lineRule="exact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1529D7">
        <w:trPr>
          <w:cantSplit/>
          <w:trHeight w:val="488"/>
        </w:trPr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529D7" w:rsidRDefault="001529D7">
            <w:pPr>
              <w:spacing w:line="400" w:lineRule="exact"/>
              <w:rPr>
                <w:spacing w:val="-10"/>
                <w:sz w:val="28"/>
                <w:szCs w:val="28"/>
              </w:rPr>
            </w:pPr>
          </w:p>
        </w:tc>
        <w:tc>
          <w:tcPr>
            <w:tcW w:w="80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529D7" w:rsidRDefault="00CE06D1">
            <w:pPr>
              <w:spacing w:line="400" w:lineRule="exact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  <w:lang w:val="ru-RU"/>
              </w:rPr>
              <w:t>区法院，区检察院。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529D7" w:rsidRDefault="001529D7">
            <w:pPr>
              <w:spacing w:line="400" w:lineRule="exact"/>
              <w:rPr>
                <w:rFonts w:ascii="宋体" w:eastAsia="宋体" w:cs="宋体"/>
                <w:sz w:val="28"/>
                <w:szCs w:val="28"/>
                <w:lang w:val="ru-RU"/>
              </w:rPr>
            </w:pPr>
          </w:p>
        </w:tc>
      </w:tr>
      <w:tr w:rsidR="001529D7">
        <w:trPr>
          <w:trHeight w:val="487"/>
        </w:trPr>
        <w:tc>
          <w:tcPr>
            <w:tcW w:w="405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529D7" w:rsidRDefault="00CE06D1">
            <w:pPr>
              <w:spacing w:line="400" w:lineRule="exact"/>
              <w:jc w:val="left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嘉兴市秀洲区人民政府办公室</w:t>
            </w:r>
          </w:p>
        </w:tc>
        <w:tc>
          <w:tcPr>
            <w:tcW w:w="48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529D7" w:rsidRDefault="00CE06D1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>日印发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529D7" w:rsidRDefault="001529D7">
            <w:pPr>
              <w:spacing w:line="400" w:lineRule="exact"/>
              <w:jc w:val="right"/>
              <w:rPr>
                <w:rFonts w:ascii="黑体" w:eastAsia="黑体" w:cs="黑体"/>
                <w:sz w:val="28"/>
                <w:szCs w:val="28"/>
              </w:rPr>
            </w:pPr>
          </w:p>
        </w:tc>
      </w:tr>
    </w:tbl>
    <w:p w:rsidR="001529D7" w:rsidRDefault="001529D7">
      <w:pPr>
        <w:pStyle w:val="1"/>
        <w:ind w:firstLineChars="0" w:firstLine="0"/>
      </w:pPr>
    </w:p>
    <w:p w:rsidR="001529D7" w:rsidRDefault="001529D7">
      <w:pPr>
        <w:pStyle w:val="1"/>
        <w:ind w:firstLineChars="0" w:firstLine="0"/>
      </w:pPr>
    </w:p>
    <w:p w:rsidR="001529D7" w:rsidRDefault="001529D7">
      <w:pPr>
        <w:pStyle w:val="1"/>
        <w:ind w:firstLineChars="0" w:firstLine="0"/>
      </w:pPr>
    </w:p>
    <w:sectPr w:rsidR="001529D7" w:rsidSect="001529D7">
      <w:pgSz w:w="11906" w:h="16838"/>
      <w:pgMar w:top="2041" w:right="1531" w:bottom="2041" w:left="1531" w:header="851" w:footer="1587" w:gutter="0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D1" w:rsidRDefault="00CE06D1" w:rsidP="001529D7">
      <w:r>
        <w:separator/>
      </w:r>
    </w:p>
  </w:endnote>
  <w:endnote w:type="continuationSeparator" w:id="0">
    <w:p w:rsidR="00CE06D1" w:rsidRDefault="00CE06D1" w:rsidP="0015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?????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7" w:rsidRDefault="00CE06D1">
    <w:pPr>
      <w:pStyle w:val="aa"/>
      <w:framePr w:wrap="around" w:vAnchor="text" w:hAnchor="margin" w:xAlign="outside" w:y="2"/>
      <w:rPr>
        <w:rStyle w:val="af1"/>
        <w:rFonts w:hAnsi="仿宋_GB2312" w:cs="仿宋_GB2312"/>
        <w:sz w:val="28"/>
        <w:szCs w:val="28"/>
        <w:lang w:val="en-US"/>
      </w:rPr>
    </w:pPr>
    <w:r>
      <w:rPr>
        <w:rFonts w:hAnsi="仿宋_GB2312"/>
        <w:sz w:val="28"/>
        <w:szCs w:val="28"/>
      </w:rPr>
      <w:t xml:space="preserve">— </w:t>
    </w:r>
    <w:r w:rsidR="001529D7">
      <w:rPr>
        <w:rStyle w:val="af1"/>
        <w:rFonts w:hAnsi="仿宋_GB2312" w:cs="仿宋_GB2312"/>
        <w:b w:val="0"/>
        <w:bCs w:val="0"/>
        <w:sz w:val="28"/>
        <w:szCs w:val="28"/>
        <w:lang w:val="en-US"/>
      </w:rPr>
      <w:fldChar w:fldCharType="begin"/>
    </w:r>
    <w:r>
      <w:rPr>
        <w:rStyle w:val="af1"/>
        <w:rFonts w:hAnsi="仿宋_GB2312" w:cs="仿宋_GB2312"/>
        <w:b w:val="0"/>
        <w:bCs w:val="0"/>
        <w:sz w:val="28"/>
        <w:szCs w:val="28"/>
        <w:lang w:val="en-US"/>
      </w:rPr>
      <w:instrText xml:space="preserve">PAGE  </w:instrText>
    </w:r>
    <w:r w:rsidR="001529D7">
      <w:rPr>
        <w:rStyle w:val="af1"/>
        <w:rFonts w:hAnsi="仿宋_GB2312" w:cs="仿宋_GB2312"/>
        <w:b w:val="0"/>
        <w:bCs w:val="0"/>
        <w:sz w:val="28"/>
        <w:szCs w:val="28"/>
        <w:lang w:val="en-US"/>
      </w:rPr>
      <w:fldChar w:fldCharType="separate"/>
    </w:r>
    <w:r w:rsidR="00A325A0">
      <w:rPr>
        <w:rStyle w:val="af1"/>
        <w:rFonts w:hAnsi="仿宋_GB2312" w:cs="仿宋_GB2312"/>
        <w:b w:val="0"/>
        <w:bCs w:val="0"/>
        <w:noProof/>
        <w:sz w:val="28"/>
        <w:szCs w:val="28"/>
        <w:lang w:val="en-US"/>
      </w:rPr>
      <w:t>1</w:t>
    </w:r>
    <w:r w:rsidR="001529D7">
      <w:rPr>
        <w:rStyle w:val="af1"/>
        <w:rFonts w:hAnsi="仿宋_GB2312" w:cs="仿宋_GB2312"/>
        <w:b w:val="0"/>
        <w:bCs w:val="0"/>
        <w:sz w:val="28"/>
        <w:szCs w:val="28"/>
        <w:lang w:val="en-US"/>
      </w:rPr>
      <w:fldChar w:fldCharType="end"/>
    </w:r>
    <w:r>
      <w:rPr>
        <w:rFonts w:hAnsi="仿宋_GB2312"/>
        <w:sz w:val="28"/>
        <w:szCs w:val="28"/>
      </w:rPr>
      <w:t>—</w:t>
    </w:r>
  </w:p>
  <w:p w:rsidR="001529D7" w:rsidRDefault="001529D7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D1" w:rsidRDefault="00CE06D1">
      <w:r>
        <w:separator/>
      </w:r>
    </w:p>
  </w:footnote>
  <w:footnote w:type="continuationSeparator" w:id="0">
    <w:p w:rsidR="00CE06D1" w:rsidRDefault="00CE06D1">
      <w:r>
        <w:continuationSeparator/>
      </w:r>
    </w:p>
  </w:footnote>
  <w:footnote w:id="1">
    <w:p w:rsidR="001529D7" w:rsidRDefault="00CE06D1">
      <w:pPr>
        <w:snapToGrid w:val="0"/>
        <w:jc w:val="left"/>
        <w:rPr>
          <w:rFonts w:ascii="Times New Roman" w:eastAsia="宋体" w:cs="Times New Roman"/>
          <w:sz w:val="18"/>
          <w:szCs w:val="20"/>
        </w:rPr>
      </w:pPr>
      <w:r>
        <w:rPr>
          <w:rFonts w:ascii="Times New Roman" w:eastAsia="宋体" w:cs="Times New Roman"/>
          <w:kern w:val="0"/>
          <w:sz w:val="20"/>
          <w:szCs w:val="20"/>
          <w:vertAlign w:val="superscript"/>
          <w:lang w:eastAsia="en-US"/>
        </w:rPr>
        <w:footnoteRef/>
      </w:r>
      <w:r>
        <w:rPr>
          <w:rFonts w:ascii="Times New Roman" w:eastAsia="宋体" w:cs="Times New Roman" w:hint="eastAsia"/>
          <w:sz w:val="18"/>
          <w:szCs w:val="20"/>
        </w:rPr>
        <w:t>按照《国民经济行业分类</w:t>
      </w:r>
      <w:r>
        <w:rPr>
          <w:rFonts w:ascii="Times New Roman" w:eastAsia="宋体" w:cs="Times New Roman" w:hint="eastAsia"/>
          <w:sz w:val="18"/>
          <w:szCs w:val="20"/>
        </w:rPr>
        <w:t xml:space="preserve">(GB/T </w:t>
      </w:r>
      <w:r>
        <w:rPr>
          <w:rFonts w:ascii="Times New Roman" w:eastAsia="宋体" w:cs="Times New Roman" w:hint="eastAsia"/>
          <w:sz w:val="18"/>
          <w:szCs w:val="20"/>
        </w:rPr>
        <w:t>4754-2017)</w:t>
      </w:r>
      <w:r>
        <w:rPr>
          <w:rFonts w:ascii="Times New Roman" w:eastAsia="宋体" w:cs="Times New Roman" w:hint="eastAsia"/>
          <w:sz w:val="18"/>
          <w:szCs w:val="20"/>
        </w:rPr>
        <w:t>》的大类行业填写所属行业。</w:t>
      </w:r>
    </w:p>
  </w:footnote>
  <w:footnote w:id="2">
    <w:p w:rsidR="001529D7" w:rsidRDefault="00CE06D1">
      <w:pPr>
        <w:snapToGrid w:val="0"/>
        <w:jc w:val="left"/>
        <w:rPr>
          <w:rFonts w:ascii="Times New Roman" w:eastAsia="宋体" w:cs="Times New Roman"/>
          <w:sz w:val="18"/>
          <w:szCs w:val="20"/>
        </w:rPr>
      </w:pPr>
      <w:r>
        <w:rPr>
          <w:rFonts w:ascii="Verdana" w:eastAsia="宋体" w:hAnsi="Verdana" w:cs="Verdana"/>
          <w:kern w:val="0"/>
          <w:sz w:val="20"/>
          <w:szCs w:val="20"/>
          <w:vertAlign w:val="superscript"/>
          <w:lang w:eastAsia="en-US"/>
        </w:rPr>
        <w:footnoteRef/>
      </w:r>
      <w:r>
        <w:rPr>
          <w:rFonts w:ascii="Times New Roman" w:eastAsia="宋体" w:cs="Times New Roman"/>
          <w:sz w:val="18"/>
          <w:szCs w:val="20"/>
        </w:rPr>
        <w:t xml:space="preserve"> </w:t>
      </w:r>
      <w:r>
        <w:rPr>
          <w:rFonts w:ascii="Times New Roman" w:eastAsia="宋体" w:cs="Times New Roman" w:hint="eastAsia"/>
          <w:sz w:val="18"/>
          <w:szCs w:val="20"/>
        </w:rPr>
        <w:t>对照《统计用产品分类目录》，填写产品</w:t>
      </w:r>
      <w:r>
        <w:rPr>
          <w:rFonts w:ascii="Times New Roman" w:eastAsia="宋体" w:cs="Times New Roman" w:hint="eastAsia"/>
          <w:sz w:val="18"/>
          <w:szCs w:val="20"/>
        </w:rPr>
        <w:t>4</w:t>
      </w:r>
      <w:r>
        <w:rPr>
          <w:rFonts w:ascii="Times New Roman" w:eastAsia="宋体" w:cs="Times New Roman" w:hint="eastAsia"/>
          <w:sz w:val="18"/>
          <w:szCs w:val="20"/>
        </w:rPr>
        <w:t>位数字代码及名称。无法按该目录分类的，可按行业惯例分类。如是新产品请标明。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7" w:rsidRDefault="001529D7">
    <w:pPr>
      <w:pStyle w:val="ab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HorizontalSpacing w:val="158"/>
  <w:drawingGridVerticalSpacing w:val="290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170"/>
    <w:rsid w:val="87FF2724"/>
    <w:rsid w:val="98EBB02B"/>
    <w:rsid w:val="99EF8A13"/>
    <w:rsid w:val="9DDF6EDE"/>
    <w:rsid w:val="9FF9E9CF"/>
    <w:rsid w:val="9FFD383A"/>
    <w:rsid w:val="AEEB8932"/>
    <w:rsid w:val="AFE5F817"/>
    <w:rsid w:val="B5BFA952"/>
    <w:rsid w:val="B5F74324"/>
    <w:rsid w:val="B7DD8F16"/>
    <w:rsid w:val="BA7F4C09"/>
    <w:rsid w:val="BAAF7CC2"/>
    <w:rsid w:val="BD25C409"/>
    <w:rsid w:val="BDFDA445"/>
    <w:rsid w:val="BEEFC227"/>
    <w:rsid w:val="BEFBDA3E"/>
    <w:rsid w:val="CB2595C9"/>
    <w:rsid w:val="CE8B5D9A"/>
    <w:rsid w:val="D379E784"/>
    <w:rsid w:val="D7F752E1"/>
    <w:rsid w:val="DB7B42B7"/>
    <w:rsid w:val="DEC91EE3"/>
    <w:rsid w:val="DEFD90DB"/>
    <w:rsid w:val="DFAF7EE4"/>
    <w:rsid w:val="E39E519F"/>
    <w:rsid w:val="E75E3670"/>
    <w:rsid w:val="E9FF1247"/>
    <w:rsid w:val="EDFE1C8D"/>
    <w:rsid w:val="EFDCFD22"/>
    <w:rsid w:val="EFF7317D"/>
    <w:rsid w:val="F6F7466D"/>
    <w:rsid w:val="F7FF8682"/>
    <w:rsid w:val="F97D40D9"/>
    <w:rsid w:val="FCBD3669"/>
    <w:rsid w:val="FEBF2DC0"/>
    <w:rsid w:val="FF9F597D"/>
    <w:rsid w:val="FFDF16AA"/>
    <w:rsid w:val="00014915"/>
    <w:rsid w:val="00035671"/>
    <w:rsid w:val="000700B4"/>
    <w:rsid w:val="000725D5"/>
    <w:rsid w:val="000762EB"/>
    <w:rsid w:val="000774C5"/>
    <w:rsid w:val="000875E2"/>
    <w:rsid w:val="00087698"/>
    <w:rsid w:val="00095D20"/>
    <w:rsid w:val="000A735E"/>
    <w:rsid w:val="000B2F3C"/>
    <w:rsid w:val="000C6560"/>
    <w:rsid w:val="000D0C77"/>
    <w:rsid w:val="000D71D1"/>
    <w:rsid w:val="000F3C21"/>
    <w:rsid w:val="000F65D9"/>
    <w:rsid w:val="00106119"/>
    <w:rsid w:val="00122292"/>
    <w:rsid w:val="00127F83"/>
    <w:rsid w:val="00147D77"/>
    <w:rsid w:val="001529D7"/>
    <w:rsid w:val="00163D2F"/>
    <w:rsid w:val="00175468"/>
    <w:rsid w:val="001809C9"/>
    <w:rsid w:val="001A321E"/>
    <w:rsid w:val="001A43C6"/>
    <w:rsid w:val="001B2976"/>
    <w:rsid w:val="001B3D21"/>
    <w:rsid w:val="001C1689"/>
    <w:rsid w:val="001C2621"/>
    <w:rsid w:val="001D3B12"/>
    <w:rsid w:val="001E50DF"/>
    <w:rsid w:val="001F388B"/>
    <w:rsid w:val="002235AF"/>
    <w:rsid w:val="00252888"/>
    <w:rsid w:val="00262DD0"/>
    <w:rsid w:val="00271D10"/>
    <w:rsid w:val="00276170"/>
    <w:rsid w:val="0028069B"/>
    <w:rsid w:val="0029220C"/>
    <w:rsid w:val="002B1A31"/>
    <w:rsid w:val="002B49FD"/>
    <w:rsid w:val="002B747E"/>
    <w:rsid w:val="002C15C8"/>
    <w:rsid w:val="002D6748"/>
    <w:rsid w:val="002E2230"/>
    <w:rsid w:val="002F3202"/>
    <w:rsid w:val="003304C1"/>
    <w:rsid w:val="003613C4"/>
    <w:rsid w:val="00362FF4"/>
    <w:rsid w:val="003725FB"/>
    <w:rsid w:val="003871A0"/>
    <w:rsid w:val="00391294"/>
    <w:rsid w:val="003A24D5"/>
    <w:rsid w:val="003C692E"/>
    <w:rsid w:val="00405F1C"/>
    <w:rsid w:val="00410CB0"/>
    <w:rsid w:val="00416BE1"/>
    <w:rsid w:val="004243B7"/>
    <w:rsid w:val="00452F15"/>
    <w:rsid w:val="00460277"/>
    <w:rsid w:val="00475178"/>
    <w:rsid w:val="0047712A"/>
    <w:rsid w:val="004800B8"/>
    <w:rsid w:val="004823A8"/>
    <w:rsid w:val="0049132C"/>
    <w:rsid w:val="00494FC2"/>
    <w:rsid w:val="004B27A8"/>
    <w:rsid w:val="004D2C8C"/>
    <w:rsid w:val="004E1313"/>
    <w:rsid w:val="004E48C0"/>
    <w:rsid w:val="004F06F3"/>
    <w:rsid w:val="00521483"/>
    <w:rsid w:val="0052551E"/>
    <w:rsid w:val="0053049B"/>
    <w:rsid w:val="00576AE2"/>
    <w:rsid w:val="00591A08"/>
    <w:rsid w:val="005B0061"/>
    <w:rsid w:val="005C60D7"/>
    <w:rsid w:val="005D76F7"/>
    <w:rsid w:val="005E3AF9"/>
    <w:rsid w:val="006124C6"/>
    <w:rsid w:val="006215F3"/>
    <w:rsid w:val="006308FC"/>
    <w:rsid w:val="006471CF"/>
    <w:rsid w:val="00654CE7"/>
    <w:rsid w:val="006A3F7D"/>
    <w:rsid w:val="006A40F4"/>
    <w:rsid w:val="006C216B"/>
    <w:rsid w:val="006C2E48"/>
    <w:rsid w:val="006C6011"/>
    <w:rsid w:val="006D35A9"/>
    <w:rsid w:val="006D622D"/>
    <w:rsid w:val="006E30EA"/>
    <w:rsid w:val="00701852"/>
    <w:rsid w:val="00706103"/>
    <w:rsid w:val="00710F73"/>
    <w:rsid w:val="007134AF"/>
    <w:rsid w:val="00715E10"/>
    <w:rsid w:val="00726F87"/>
    <w:rsid w:val="00740563"/>
    <w:rsid w:val="007412E8"/>
    <w:rsid w:val="00742C55"/>
    <w:rsid w:val="00771AC3"/>
    <w:rsid w:val="00773BDD"/>
    <w:rsid w:val="00796DAC"/>
    <w:rsid w:val="007A1FAA"/>
    <w:rsid w:val="007D4C26"/>
    <w:rsid w:val="007D6DC3"/>
    <w:rsid w:val="00802A3A"/>
    <w:rsid w:val="0081626D"/>
    <w:rsid w:val="00843BC4"/>
    <w:rsid w:val="00860878"/>
    <w:rsid w:val="00866C19"/>
    <w:rsid w:val="0089543E"/>
    <w:rsid w:val="008A79D2"/>
    <w:rsid w:val="008B46DC"/>
    <w:rsid w:val="008C45EE"/>
    <w:rsid w:val="008D3E1D"/>
    <w:rsid w:val="008E1170"/>
    <w:rsid w:val="009010CF"/>
    <w:rsid w:val="0090504F"/>
    <w:rsid w:val="0090661D"/>
    <w:rsid w:val="00925B49"/>
    <w:rsid w:val="009334C7"/>
    <w:rsid w:val="0093654F"/>
    <w:rsid w:val="00960D52"/>
    <w:rsid w:val="00963C76"/>
    <w:rsid w:val="00982883"/>
    <w:rsid w:val="00982DA9"/>
    <w:rsid w:val="00985EC2"/>
    <w:rsid w:val="009912FC"/>
    <w:rsid w:val="009921BB"/>
    <w:rsid w:val="009A44B5"/>
    <w:rsid w:val="009E3E3C"/>
    <w:rsid w:val="00A20F30"/>
    <w:rsid w:val="00A325A0"/>
    <w:rsid w:val="00A37E04"/>
    <w:rsid w:val="00A53025"/>
    <w:rsid w:val="00A679B6"/>
    <w:rsid w:val="00A740FE"/>
    <w:rsid w:val="00A879F6"/>
    <w:rsid w:val="00A90760"/>
    <w:rsid w:val="00AA75B6"/>
    <w:rsid w:val="00AC0940"/>
    <w:rsid w:val="00AC35A3"/>
    <w:rsid w:val="00AF6C3B"/>
    <w:rsid w:val="00B14DE5"/>
    <w:rsid w:val="00B20502"/>
    <w:rsid w:val="00B227F8"/>
    <w:rsid w:val="00B36A41"/>
    <w:rsid w:val="00B36E83"/>
    <w:rsid w:val="00B421C8"/>
    <w:rsid w:val="00B53141"/>
    <w:rsid w:val="00B67036"/>
    <w:rsid w:val="00BA14BF"/>
    <w:rsid w:val="00BB4C2B"/>
    <w:rsid w:val="00BC7A34"/>
    <w:rsid w:val="00BD3D24"/>
    <w:rsid w:val="00BE08CD"/>
    <w:rsid w:val="00BE6F37"/>
    <w:rsid w:val="00BF4C6A"/>
    <w:rsid w:val="00C05BBA"/>
    <w:rsid w:val="00C121B6"/>
    <w:rsid w:val="00C224E5"/>
    <w:rsid w:val="00C23F7C"/>
    <w:rsid w:val="00C33BDB"/>
    <w:rsid w:val="00C36550"/>
    <w:rsid w:val="00C42640"/>
    <w:rsid w:val="00C47435"/>
    <w:rsid w:val="00C47DA2"/>
    <w:rsid w:val="00C52063"/>
    <w:rsid w:val="00C55975"/>
    <w:rsid w:val="00C56C89"/>
    <w:rsid w:val="00C65ECC"/>
    <w:rsid w:val="00CA54C8"/>
    <w:rsid w:val="00CB3AC0"/>
    <w:rsid w:val="00CC238D"/>
    <w:rsid w:val="00CC6B6C"/>
    <w:rsid w:val="00CC6F84"/>
    <w:rsid w:val="00CD7032"/>
    <w:rsid w:val="00CD734D"/>
    <w:rsid w:val="00CD77DC"/>
    <w:rsid w:val="00CE06D1"/>
    <w:rsid w:val="00D015A8"/>
    <w:rsid w:val="00D0227A"/>
    <w:rsid w:val="00D073EA"/>
    <w:rsid w:val="00D27977"/>
    <w:rsid w:val="00D27C06"/>
    <w:rsid w:val="00D56B16"/>
    <w:rsid w:val="00D76C31"/>
    <w:rsid w:val="00D77BC4"/>
    <w:rsid w:val="00D81279"/>
    <w:rsid w:val="00DA5188"/>
    <w:rsid w:val="00DA5E5E"/>
    <w:rsid w:val="00DB3CE9"/>
    <w:rsid w:val="00DE0D63"/>
    <w:rsid w:val="00DE71D6"/>
    <w:rsid w:val="00DE772D"/>
    <w:rsid w:val="00DF4D9C"/>
    <w:rsid w:val="00E150C2"/>
    <w:rsid w:val="00E2322D"/>
    <w:rsid w:val="00E23C4B"/>
    <w:rsid w:val="00E42FA1"/>
    <w:rsid w:val="00E449D5"/>
    <w:rsid w:val="00E473E5"/>
    <w:rsid w:val="00E51C05"/>
    <w:rsid w:val="00E53187"/>
    <w:rsid w:val="00E916B6"/>
    <w:rsid w:val="00E97161"/>
    <w:rsid w:val="00EB45C2"/>
    <w:rsid w:val="00EC4027"/>
    <w:rsid w:val="00ED5C5A"/>
    <w:rsid w:val="00ED7C95"/>
    <w:rsid w:val="00EF5137"/>
    <w:rsid w:val="00F16E6E"/>
    <w:rsid w:val="00F23C12"/>
    <w:rsid w:val="00F32AD9"/>
    <w:rsid w:val="00F33938"/>
    <w:rsid w:val="00F33A10"/>
    <w:rsid w:val="00F4057C"/>
    <w:rsid w:val="00F40FE9"/>
    <w:rsid w:val="00F51F25"/>
    <w:rsid w:val="00F55505"/>
    <w:rsid w:val="00F866D4"/>
    <w:rsid w:val="00F9021B"/>
    <w:rsid w:val="00F9256A"/>
    <w:rsid w:val="00FC1842"/>
    <w:rsid w:val="00FE7408"/>
    <w:rsid w:val="02D91321"/>
    <w:rsid w:val="08A95751"/>
    <w:rsid w:val="0B6531AA"/>
    <w:rsid w:val="0E5913A7"/>
    <w:rsid w:val="0E694CB8"/>
    <w:rsid w:val="0E753202"/>
    <w:rsid w:val="11282671"/>
    <w:rsid w:val="13525EE3"/>
    <w:rsid w:val="171212A0"/>
    <w:rsid w:val="1BD06379"/>
    <w:rsid w:val="1D3F0D1F"/>
    <w:rsid w:val="1E9B331B"/>
    <w:rsid w:val="1FBF791B"/>
    <w:rsid w:val="20A86815"/>
    <w:rsid w:val="20E07C57"/>
    <w:rsid w:val="25C303B9"/>
    <w:rsid w:val="26910752"/>
    <w:rsid w:val="2C9A38CC"/>
    <w:rsid w:val="2D4A3D29"/>
    <w:rsid w:val="2F39D940"/>
    <w:rsid w:val="31CB1E12"/>
    <w:rsid w:val="31DA1DDA"/>
    <w:rsid w:val="377DC55C"/>
    <w:rsid w:val="390F6FC9"/>
    <w:rsid w:val="3AE93BEB"/>
    <w:rsid w:val="3B3D5975"/>
    <w:rsid w:val="3CA45856"/>
    <w:rsid w:val="3D557160"/>
    <w:rsid w:val="3D7BB7EE"/>
    <w:rsid w:val="3D9D2E3D"/>
    <w:rsid w:val="3DDB5304"/>
    <w:rsid w:val="3DFB88B2"/>
    <w:rsid w:val="3E47B350"/>
    <w:rsid w:val="3E897D23"/>
    <w:rsid w:val="3FDE9160"/>
    <w:rsid w:val="3FEB3DCB"/>
    <w:rsid w:val="40020C49"/>
    <w:rsid w:val="407542D1"/>
    <w:rsid w:val="43144E12"/>
    <w:rsid w:val="43EF6397"/>
    <w:rsid w:val="45964D81"/>
    <w:rsid w:val="46B92D5C"/>
    <w:rsid w:val="472A19AA"/>
    <w:rsid w:val="47443597"/>
    <w:rsid w:val="47A31155"/>
    <w:rsid w:val="49D8629F"/>
    <w:rsid w:val="4A6F6011"/>
    <w:rsid w:val="4BFFDA65"/>
    <w:rsid w:val="4C6443AD"/>
    <w:rsid w:val="4C6C72BF"/>
    <w:rsid w:val="4C6F2AB9"/>
    <w:rsid w:val="4D791621"/>
    <w:rsid w:val="4F692C19"/>
    <w:rsid w:val="4F9B27E8"/>
    <w:rsid w:val="51B2516F"/>
    <w:rsid w:val="52DE628C"/>
    <w:rsid w:val="5589177C"/>
    <w:rsid w:val="559F0AC7"/>
    <w:rsid w:val="56CF2878"/>
    <w:rsid w:val="5B69741C"/>
    <w:rsid w:val="5BC6493F"/>
    <w:rsid w:val="5BDF5BB6"/>
    <w:rsid w:val="5C3BB761"/>
    <w:rsid w:val="5CFFCD12"/>
    <w:rsid w:val="5D224980"/>
    <w:rsid w:val="5D634D36"/>
    <w:rsid w:val="5DC71AC5"/>
    <w:rsid w:val="5F7F235E"/>
    <w:rsid w:val="5F906804"/>
    <w:rsid w:val="5FC56B38"/>
    <w:rsid w:val="5FD67D33"/>
    <w:rsid w:val="5FD68822"/>
    <w:rsid w:val="606D254B"/>
    <w:rsid w:val="61740980"/>
    <w:rsid w:val="62FD1966"/>
    <w:rsid w:val="639857C3"/>
    <w:rsid w:val="639E3464"/>
    <w:rsid w:val="6681251C"/>
    <w:rsid w:val="675B4C1D"/>
    <w:rsid w:val="678BA2B9"/>
    <w:rsid w:val="696E1637"/>
    <w:rsid w:val="6B3D08DB"/>
    <w:rsid w:val="6F936805"/>
    <w:rsid w:val="70A87991"/>
    <w:rsid w:val="72FD6088"/>
    <w:rsid w:val="74BBD537"/>
    <w:rsid w:val="766008C0"/>
    <w:rsid w:val="769A37E6"/>
    <w:rsid w:val="78F79B02"/>
    <w:rsid w:val="79476067"/>
    <w:rsid w:val="7970413E"/>
    <w:rsid w:val="79777F51"/>
    <w:rsid w:val="79ECDE21"/>
    <w:rsid w:val="7A3F4E8D"/>
    <w:rsid w:val="7A495802"/>
    <w:rsid w:val="7B1B1158"/>
    <w:rsid w:val="7C75F31C"/>
    <w:rsid w:val="7CFCBC0C"/>
    <w:rsid w:val="7D1A1B89"/>
    <w:rsid w:val="7D5A3789"/>
    <w:rsid w:val="7DA97369"/>
    <w:rsid w:val="7DEF36F0"/>
    <w:rsid w:val="7E2A5022"/>
    <w:rsid w:val="7E556D26"/>
    <w:rsid w:val="7F77211D"/>
    <w:rsid w:val="7FCB5EC6"/>
    <w:rsid w:val="7FDFD69A"/>
    <w:rsid w:val="7FFB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Normal Indent" w:locked="1" w:uiPriority="0" w:unhideWhenUsed="0" w:qFormat="1"/>
    <w:lsdException w:name="footnote text" w:locked="1" w:uiPriority="0" w:unhideWhenUsed="0" w:qFormat="1"/>
    <w:lsdException w:name="annotation text" w:locked="1" w:uiPriority="0" w:unhideWhenUsed="0" w:qFormat="1"/>
    <w:lsdException w:name="header" w:unhideWhenUsed="0" w:qFormat="1"/>
    <w:lsdException w:name="footer" w:unhideWhenUsed="0" w:qFormat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qFormat="1"/>
    <w:lsdException w:name="annotation reference" w:locked="1" w:semiHidden="1"/>
    <w:lsdException w:name="line number" w:locked="1" w:semiHidden="1"/>
    <w:lsdException w:name="page number" w:unhideWhenUsed="0" w:qFormat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semiHidden="1" w:uiPriority="1" w:qFormat="1"/>
    <w:lsdException w:name="Body Text" w:unhideWhenUsed="0" w:qFormat="1"/>
    <w:lsdException w:name="Body Text Indent" w:unhideWhenUsed="0" w:qFormat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unhideWhenUsed="0" w:qFormat="1"/>
    <w:lsdException w:name="Body Text First Indent" w:locked="1" w:semiHidden="1" w:qFormat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unhideWhenUsed="0" w:qFormat="1"/>
    <w:lsdException w:name="Body Text Indent 3" w:unhideWhenUsed="0" w:qFormat="1"/>
    <w:lsdException w:name="Block Text" w:locked="1" w:semiHidden="1"/>
    <w:lsdException w:name="Hyperlink" w:locked="1" w:qFormat="1"/>
    <w:lsdException w:name="FollowedHyperlink" w:locked="1" w:semiHidden="1"/>
    <w:lsdException w:name="Strong" w:uiPriority="0" w:unhideWhenUsed="0" w:qFormat="1"/>
    <w:lsdException w:name="Emphasis" w:locked="1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qFormat="1"/>
    <w:lsdException w:name="annotation subject" w:locked="1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semiHidden="1"/>
    <w:lsdException w:name="Balloon Text" w:unhideWhenUsed="0" w:qFormat="1"/>
    <w:lsdException w:name="Table Grid" w:locked="1" w:unhideWhenUsed="0" w:qFormat="1"/>
    <w:lsdException w:name="Table Theme" w:locked="1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1"/>
    <w:qFormat/>
    <w:rsid w:val="001529D7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1529D7"/>
    <w:pPr>
      <w:spacing w:line="600" w:lineRule="exact"/>
      <w:ind w:firstLineChars="200" w:firstLine="640"/>
      <w:jc w:val="left"/>
      <w:outlineLvl w:val="0"/>
    </w:pPr>
    <w:rPr>
      <w:rFonts w:ascii="Times New Roman" w:eastAsia="黑体" w:cs="Times New Roman"/>
    </w:rPr>
  </w:style>
  <w:style w:type="paragraph" w:styleId="2">
    <w:name w:val="heading 2"/>
    <w:basedOn w:val="a"/>
    <w:next w:val="a"/>
    <w:link w:val="2Char"/>
    <w:qFormat/>
    <w:rsid w:val="001529D7"/>
    <w:pPr>
      <w:adjustRightInd w:val="0"/>
      <w:spacing w:line="600" w:lineRule="exact"/>
      <w:ind w:firstLineChars="200" w:firstLine="640"/>
      <w:outlineLvl w:val="1"/>
    </w:pPr>
    <w:rPr>
      <w:rFonts w:ascii="Times New Roman" w:eastAsia="楷体_GB2312" w:cstheme="majorBidi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locked/>
    <w:rsid w:val="001529D7"/>
    <w:pPr>
      <w:ind w:firstLine="420"/>
    </w:pPr>
  </w:style>
  <w:style w:type="paragraph" w:styleId="a4">
    <w:name w:val="annotation text"/>
    <w:basedOn w:val="a"/>
    <w:link w:val="Char"/>
    <w:qFormat/>
    <w:locked/>
    <w:rsid w:val="001529D7"/>
    <w:pPr>
      <w:suppressAutoHyphens/>
      <w:jc w:val="left"/>
    </w:pPr>
    <w:rPr>
      <w:rFonts w:ascii="Calibri" w:eastAsia="宋体" w:hAnsi="Calibri" w:cs="Times New Roman"/>
      <w:sz w:val="21"/>
      <w:szCs w:val="24"/>
    </w:rPr>
  </w:style>
  <w:style w:type="paragraph" w:styleId="a5">
    <w:name w:val="Body Text"/>
    <w:basedOn w:val="a"/>
    <w:next w:val="a6"/>
    <w:link w:val="Char1"/>
    <w:uiPriority w:val="99"/>
    <w:qFormat/>
    <w:rsid w:val="001529D7"/>
    <w:rPr>
      <w:sz w:val="24"/>
      <w:szCs w:val="24"/>
    </w:rPr>
  </w:style>
  <w:style w:type="paragraph" w:styleId="a6">
    <w:name w:val="Title"/>
    <w:next w:val="a"/>
    <w:qFormat/>
    <w:rsid w:val="001529D7"/>
    <w:pPr>
      <w:widowControl w:val="0"/>
      <w:jc w:val="center"/>
      <w:outlineLvl w:val="0"/>
    </w:pPr>
    <w:rPr>
      <w:rFonts w:ascii="方正小标宋_GBK" w:eastAsia="方正小标宋_GBK" w:hAnsi="方正小标宋_GBK" w:cs="方正小标宋_GBK"/>
      <w:kern w:val="2"/>
      <w:sz w:val="44"/>
      <w:szCs w:val="44"/>
    </w:rPr>
  </w:style>
  <w:style w:type="paragraph" w:styleId="a7">
    <w:name w:val="Body Text Indent"/>
    <w:basedOn w:val="a"/>
    <w:link w:val="Char10"/>
    <w:uiPriority w:val="99"/>
    <w:qFormat/>
    <w:rsid w:val="001529D7"/>
    <w:pPr>
      <w:adjustRightInd w:val="0"/>
      <w:snapToGrid w:val="0"/>
      <w:spacing w:line="360" w:lineRule="auto"/>
      <w:ind w:firstLineChars="200" w:firstLine="600"/>
    </w:pPr>
    <w:rPr>
      <w:sz w:val="24"/>
      <w:szCs w:val="24"/>
    </w:rPr>
  </w:style>
  <w:style w:type="paragraph" w:styleId="a8">
    <w:name w:val="Date"/>
    <w:basedOn w:val="a"/>
    <w:next w:val="a"/>
    <w:link w:val="Char11"/>
    <w:uiPriority w:val="99"/>
    <w:qFormat/>
    <w:rsid w:val="001529D7"/>
    <w:rPr>
      <w:sz w:val="24"/>
      <w:szCs w:val="24"/>
    </w:rPr>
  </w:style>
  <w:style w:type="paragraph" w:styleId="20">
    <w:name w:val="Body Text Indent 2"/>
    <w:basedOn w:val="a"/>
    <w:link w:val="2Char1"/>
    <w:uiPriority w:val="99"/>
    <w:qFormat/>
    <w:rsid w:val="001529D7"/>
    <w:pPr>
      <w:ind w:firstLineChars="200" w:firstLine="586"/>
    </w:pPr>
    <w:rPr>
      <w:sz w:val="24"/>
      <w:szCs w:val="24"/>
    </w:rPr>
  </w:style>
  <w:style w:type="paragraph" w:styleId="a9">
    <w:name w:val="Balloon Text"/>
    <w:basedOn w:val="a"/>
    <w:link w:val="Char12"/>
    <w:uiPriority w:val="99"/>
    <w:qFormat/>
    <w:rsid w:val="001529D7"/>
    <w:rPr>
      <w:sz w:val="18"/>
      <w:szCs w:val="18"/>
    </w:rPr>
  </w:style>
  <w:style w:type="paragraph" w:styleId="aa">
    <w:name w:val="footer"/>
    <w:basedOn w:val="a"/>
    <w:link w:val="Char13"/>
    <w:uiPriority w:val="99"/>
    <w:qFormat/>
    <w:rsid w:val="00152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14"/>
    <w:uiPriority w:val="99"/>
    <w:qFormat/>
    <w:rsid w:val="00152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qFormat/>
    <w:locked/>
    <w:rsid w:val="001529D7"/>
    <w:pPr>
      <w:snapToGrid w:val="0"/>
      <w:jc w:val="left"/>
    </w:pPr>
    <w:rPr>
      <w:sz w:val="18"/>
    </w:rPr>
  </w:style>
  <w:style w:type="paragraph" w:styleId="3">
    <w:name w:val="Body Text Indent 3"/>
    <w:basedOn w:val="a"/>
    <w:link w:val="3Char1"/>
    <w:uiPriority w:val="99"/>
    <w:qFormat/>
    <w:rsid w:val="001529D7"/>
    <w:pPr>
      <w:ind w:firstLineChars="200" w:firstLine="607"/>
    </w:pPr>
    <w:rPr>
      <w:sz w:val="16"/>
      <w:szCs w:val="16"/>
    </w:rPr>
  </w:style>
  <w:style w:type="paragraph" w:styleId="ad">
    <w:name w:val="Normal (Web)"/>
    <w:basedOn w:val="a"/>
    <w:qFormat/>
    <w:rsid w:val="001529D7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e">
    <w:name w:val="Body Text First Indent"/>
    <w:basedOn w:val="a5"/>
    <w:link w:val="Char0"/>
    <w:uiPriority w:val="99"/>
    <w:semiHidden/>
    <w:unhideWhenUsed/>
    <w:qFormat/>
    <w:locked/>
    <w:rsid w:val="001529D7"/>
    <w:pPr>
      <w:spacing w:after="120"/>
      <w:ind w:firstLineChars="100" w:firstLine="420"/>
    </w:pPr>
    <w:rPr>
      <w:sz w:val="32"/>
      <w:szCs w:val="32"/>
    </w:rPr>
  </w:style>
  <w:style w:type="table" w:styleId="af">
    <w:name w:val="Table Grid"/>
    <w:basedOn w:val="a1"/>
    <w:uiPriority w:val="99"/>
    <w:qFormat/>
    <w:locked/>
    <w:rsid w:val="00152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1529D7"/>
    <w:rPr>
      <w:rFonts w:cs="Times New Roman"/>
      <w:b/>
      <w:bCs/>
      <w:lang w:val="zh-CN" w:eastAsia="en-US"/>
    </w:rPr>
  </w:style>
  <w:style w:type="character" w:styleId="af1">
    <w:name w:val="page number"/>
    <w:uiPriority w:val="99"/>
    <w:qFormat/>
    <w:rsid w:val="001529D7"/>
    <w:rPr>
      <w:rFonts w:cs="Times New Roman"/>
      <w:b/>
      <w:bCs/>
      <w:lang w:val="zh-CN" w:eastAsia="en-US"/>
    </w:rPr>
  </w:style>
  <w:style w:type="character" w:styleId="af2">
    <w:name w:val="Emphasis"/>
    <w:uiPriority w:val="99"/>
    <w:qFormat/>
    <w:locked/>
    <w:rsid w:val="001529D7"/>
    <w:rPr>
      <w:rFonts w:cs="Times New Roman"/>
      <w:b/>
      <w:bCs/>
      <w:i/>
      <w:iCs/>
      <w:lang w:val="zh-CN" w:eastAsia="en-US"/>
    </w:rPr>
  </w:style>
  <w:style w:type="character" w:styleId="af3">
    <w:name w:val="Hyperlink"/>
    <w:uiPriority w:val="99"/>
    <w:unhideWhenUsed/>
    <w:qFormat/>
    <w:locked/>
    <w:rsid w:val="001529D7"/>
    <w:rPr>
      <w:color w:val="0000FF"/>
      <w:u w:val="single"/>
    </w:rPr>
  </w:style>
  <w:style w:type="character" w:styleId="af4">
    <w:name w:val="footnote reference"/>
    <w:basedOn w:val="a0"/>
    <w:uiPriority w:val="99"/>
    <w:unhideWhenUsed/>
    <w:qFormat/>
    <w:locked/>
    <w:rsid w:val="001529D7"/>
    <w:rPr>
      <w:vertAlign w:val="superscript"/>
    </w:rPr>
  </w:style>
  <w:style w:type="character" w:customStyle="1" w:styleId="Char1">
    <w:name w:val="正文文本 Char1"/>
    <w:link w:val="a5"/>
    <w:uiPriority w:val="99"/>
    <w:qFormat/>
    <w:locked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Char10">
    <w:name w:val="正文文本缩进 Char1"/>
    <w:link w:val="a7"/>
    <w:uiPriority w:val="99"/>
    <w:qFormat/>
    <w:locked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Char11">
    <w:name w:val="日期 Char1"/>
    <w:link w:val="a8"/>
    <w:uiPriority w:val="99"/>
    <w:qFormat/>
    <w:locked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2Char1">
    <w:name w:val="正文文本缩进 2 Char1"/>
    <w:link w:val="20"/>
    <w:uiPriority w:val="99"/>
    <w:qFormat/>
    <w:locked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Char12">
    <w:name w:val="批注框文本 Char1"/>
    <w:link w:val="a9"/>
    <w:uiPriority w:val="99"/>
    <w:qFormat/>
    <w:locked/>
    <w:rsid w:val="001529D7"/>
    <w:rPr>
      <w:rFonts w:ascii="仿宋_GB2312" w:eastAsia="仿宋_GB2312" w:cs="仿宋_GB2312"/>
      <w:b/>
      <w:bCs/>
      <w:sz w:val="18"/>
      <w:szCs w:val="18"/>
      <w:lang w:val="zh-CN" w:eastAsia="en-US"/>
    </w:rPr>
  </w:style>
  <w:style w:type="character" w:customStyle="1" w:styleId="Char13">
    <w:name w:val="页脚 Char1"/>
    <w:link w:val="aa"/>
    <w:uiPriority w:val="99"/>
    <w:qFormat/>
    <w:locked/>
    <w:rsid w:val="001529D7"/>
    <w:rPr>
      <w:rFonts w:ascii="仿宋_GB2312" w:eastAsia="仿宋_GB2312" w:cs="仿宋_GB2312"/>
      <w:b/>
      <w:bCs/>
      <w:sz w:val="18"/>
      <w:szCs w:val="18"/>
      <w:lang w:val="zh-CN" w:eastAsia="en-US"/>
    </w:rPr>
  </w:style>
  <w:style w:type="character" w:customStyle="1" w:styleId="Char14">
    <w:name w:val="页眉 Char1"/>
    <w:link w:val="ab"/>
    <w:uiPriority w:val="99"/>
    <w:qFormat/>
    <w:locked/>
    <w:rsid w:val="001529D7"/>
    <w:rPr>
      <w:rFonts w:ascii="仿宋_GB2312" w:eastAsia="仿宋_GB2312" w:cs="仿宋_GB2312"/>
      <w:b/>
      <w:bCs/>
      <w:sz w:val="18"/>
      <w:szCs w:val="18"/>
      <w:lang w:val="zh-CN" w:eastAsia="en-US"/>
    </w:rPr>
  </w:style>
  <w:style w:type="character" w:customStyle="1" w:styleId="3Char1">
    <w:name w:val="正文文本缩进 3 Char1"/>
    <w:link w:val="3"/>
    <w:uiPriority w:val="99"/>
    <w:qFormat/>
    <w:locked/>
    <w:rsid w:val="001529D7"/>
    <w:rPr>
      <w:rFonts w:ascii="仿宋_GB2312" w:eastAsia="仿宋_GB2312" w:cs="仿宋_GB2312"/>
      <w:b/>
      <w:bCs/>
      <w:sz w:val="16"/>
      <w:szCs w:val="16"/>
      <w:lang w:val="zh-CN" w:eastAsia="en-US"/>
    </w:rPr>
  </w:style>
  <w:style w:type="character" w:customStyle="1" w:styleId="ttag">
    <w:name w:val="t_tag"/>
    <w:uiPriority w:val="99"/>
    <w:qFormat/>
    <w:rsid w:val="001529D7"/>
    <w:rPr>
      <w:rFonts w:cs="Times New Roman"/>
      <w:b/>
      <w:bCs/>
      <w:lang w:val="zh-CN" w:eastAsia="en-US"/>
    </w:rPr>
  </w:style>
  <w:style w:type="character" w:customStyle="1" w:styleId="Char2">
    <w:name w:val="页脚 Char2"/>
    <w:uiPriority w:val="99"/>
    <w:qFormat/>
    <w:rsid w:val="001529D7"/>
    <w:rPr>
      <w:rFonts w:ascii="仿宋_GB2312" w:eastAsia="仿宋_GB2312" w:cs="仿宋_GB2312"/>
      <w:b/>
      <w:bCs/>
      <w:sz w:val="18"/>
      <w:szCs w:val="18"/>
      <w:lang w:val="zh-CN" w:eastAsia="en-US"/>
    </w:rPr>
  </w:style>
  <w:style w:type="character" w:customStyle="1" w:styleId="Char20">
    <w:name w:val="正文文本 Char2"/>
    <w:uiPriority w:val="99"/>
    <w:qFormat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2Char2">
    <w:name w:val="正文文本缩进 2 Char2"/>
    <w:uiPriority w:val="99"/>
    <w:qFormat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Char3">
    <w:name w:val="日期 Char"/>
    <w:uiPriority w:val="99"/>
    <w:qFormat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Char4">
    <w:name w:val="页脚 Char"/>
    <w:uiPriority w:val="99"/>
    <w:qFormat/>
    <w:rsid w:val="001529D7"/>
    <w:rPr>
      <w:rFonts w:ascii="仿宋_GB2312" w:eastAsia="仿宋_GB2312" w:cs="仿宋_GB2312"/>
      <w:b/>
      <w:bCs/>
      <w:sz w:val="18"/>
      <w:szCs w:val="18"/>
      <w:lang w:val="zh-CN" w:eastAsia="en-US"/>
    </w:rPr>
  </w:style>
  <w:style w:type="character" w:customStyle="1" w:styleId="apple-style-span">
    <w:name w:val="apple-style-span"/>
    <w:uiPriority w:val="99"/>
    <w:qFormat/>
    <w:rsid w:val="001529D7"/>
    <w:rPr>
      <w:rFonts w:cs="Times New Roman"/>
      <w:b/>
      <w:bCs/>
      <w:lang w:val="zh-CN" w:eastAsia="en-US"/>
    </w:rPr>
  </w:style>
  <w:style w:type="character" w:customStyle="1" w:styleId="3Char2">
    <w:name w:val="正文文本缩进 3 Char2"/>
    <w:uiPriority w:val="99"/>
    <w:qFormat/>
    <w:rsid w:val="001529D7"/>
    <w:rPr>
      <w:rFonts w:ascii="仿宋_GB2312" w:eastAsia="仿宋_GB2312" w:cs="仿宋_GB2312"/>
      <w:b/>
      <w:bCs/>
      <w:sz w:val="16"/>
      <w:szCs w:val="16"/>
      <w:lang w:val="zh-CN" w:eastAsia="en-US"/>
    </w:rPr>
  </w:style>
  <w:style w:type="character" w:customStyle="1" w:styleId="2Char0">
    <w:name w:val="正文文本缩进 2 Char"/>
    <w:uiPriority w:val="99"/>
    <w:qFormat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Char5">
    <w:name w:val="正文文本缩进 Char"/>
    <w:uiPriority w:val="99"/>
    <w:qFormat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font61">
    <w:name w:val="font61"/>
    <w:uiPriority w:val="99"/>
    <w:qFormat/>
    <w:rsid w:val="001529D7"/>
    <w:rPr>
      <w:rFonts w:ascii="仿宋_GB2312" w:eastAsia="仿宋_GB2312" w:hAnsi="Arial" w:cs="仿宋_GB2312"/>
      <w:b/>
      <w:bCs/>
      <w:lang w:val="zh-CN" w:eastAsia="en-US"/>
    </w:rPr>
  </w:style>
  <w:style w:type="character" w:customStyle="1" w:styleId="Char6">
    <w:name w:val="批注框文本 Char"/>
    <w:uiPriority w:val="99"/>
    <w:qFormat/>
    <w:rsid w:val="001529D7"/>
    <w:rPr>
      <w:rFonts w:ascii="仿宋_GB2312" w:eastAsia="仿宋_GB2312" w:cs="仿宋_GB2312"/>
      <w:b/>
      <w:bCs/>
      <w:sz w:val="18"/>
      <w:szCs w:val="18"/>
      <w:lang w:val="zh-CN" w:eastAsia="en-US"/>
    </w:rPr>
  </w:style>
  <w:style w:type="character" w:customStyle="1" w:styleId="Char21">
    <w:name w:val="批注框文本 Char2"/>
    <w:uiPriority w:val="99"/>
    <w:qFormat/>
    <w:rsid w:val="001529D7"/>
    <w:rPr>
      <w:rFonts w:ascii="仿宋_GB2312" w:eastAsia="仿宋_GB2312" w:cs="仿宋_GB2312"/>
      <w:b/>
      <w:bCs/>
      <w:sz w:val="18"/>
      <w:szCs w:val="18"/>
      <w:lang w:val="zh-CN" w:eastAsia="en-US"/>
    </w:rPr>
  </w:style>
  <w:style w:type="character" w:customStyle="1" w:styleId="Char7">
    <w:name w:val="正文文本 Char"/>
    <w:uiPriority w:val="99"/>
    <w:qFormat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Char22">
    <w:name w:val="页眉 Char2"/>
    <w:uiPriority w:val="99"/>
    <w:qFormat/>
    <w:rsid w:val="001529D7"/>
    <w:rPr>
      <w:rFonts w:ascii="仿宋_GB2312" w:eastAsia="仿宋_GB2312" w:cs="仿宋_GB2312"/>
      <w:b/>
      <w:bCs/>
      <w:sz w:val="18"/>
      <w:szCs w:val="18"/>
      <w:lang w:val="zh-CN" w:eastAsia="en-US"/>
    </w:rPr>
  </w:style>
  <w:style w:type="character" w:customStyle="1" w:styleId="Char8">
    <w:name w:val="页眉 Char"/>
    <w:uiPriority w:val="99"/>
    <w:qFormat/>
    <w:rsid w:val="001529D7"/>
    <w:rPr>
      <w:rFonts w:ascii="仿宋_GB2312" w:eastAsia="仿宋_GB2312" w:cs="仿宋_GB2312"/>
      <w:b/>
      <w:bCs/>
      <w:sz w:val="18"/>
      <w:szCs w:val="18"/>
      <w:lang w:val="zh-CN" w:eastAsia="en-US"/>
    </w:rPr>
  </w:style>
  <w:style w:type="character" w:customStyle="1" w:styleId="Char23">
    <w:name w:val="正文文本缩进 Char2"/>
    <w:uiPriority w:val="99"/>
    <w:qFormat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Char24">
    <w:name w:val="日期 Char2"/>
    <w:uiPriority w:val="99"/>
    <w:qFormat/>
    <w:rsid w:val="001529D7"/>
    <w:rPr>
      <w:rFonts w:ascii="仿宋_GB2312" w:eastAsia="仿宋_GB2312" w:cs="仿宋_GB2312"/>
      <w:b/>
      <w:bCs/>
      <w:sz w:val="32"/>
      <w:szCs w:val="32"/>
      <w:lang w:val="zh-CN" w:eastAsia="en-US"/>
    </w:rPr>
  </w:style>
  <w:style w:type="character" w:customStyle="1" w:styleId="font01">
    <w:name w:val="font01"/>
    <w:uiPriority w:val="99"/>
    <w:qFormat/>
    <w:rsid w:val="001529D7"/>
    <w:rPr>
      <w:rFonts w:ascii="宋体" w:eastAsia="宋体" w:cs="宋体"/>
      <w:b/>
      <w:bCs/>
      <w:color w:val="000000"/>
      <w:lang w:val="zh-CN" w:eastAsia="en-US"/>
    </w:rPr>
  </w:style>
  <w:style w:type="character" w:customStyle="1" w:styleId="3Char">
    <w:name w:val="正文文本缩进 3 Char"/>
    <w:uiPriority w:val="99"/>
    <w:qFormat/>
    <w:rsid w:val="001529D7"/>
    <w:rPr>
      <w:rFonts w:ascii="仿宋_GB2312" w:eastAsia="仿宋_GB2312" w:cs="仿宋_GB2312"/>
      <w:b/>
      <w:bCs/>
      <w:sz w:val="16"/>
      <w:szCs w:val="16"/>
      <w:lang w:val="zh-CN" w:eastAsia="en-US"/>
    </w:rPr>
  </w:style>
  <w:style w:type="character" w:customStyle="1" w:styleId="Char30">
    <w:name w:val="日期 Char3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Char32">
    <w:name w:val="日期 Char32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Char31">
    <w:name w:val="日期 Char31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Char33">
    <w:name w:val="批注框文本 Char3"/>
    <w:uiPriority w:val="99"/>
    <w:semiHidden/>
    <w:qFormat/>
    <w:rsid w:val="001529D7"/>
    <w:rPr>
      <w:rFonts w:ascii="仿宋_GB2312" w:eastAsia="仿宋_GB2312" w:cs="仿宋_GB2312"/>
      <w:sz w:val="18"/>
      <w:szCs w:val="18"/>
    </w:rPr>
  </w:style>
  <w:style w:type="character" w:customStyle="1" w:styleId="Char320">
    <w:name w:val="批注框文本 Char32"/>
    <w:uiPriority w:val="99"/>
    <w:semiHidden/>
    <w:qFormat/>
    <w:rsid w:val="001529D7"/>
    <w:rPr>
      <w:rFonts w:ascii="仿宋_GB2312" w:eastAsia="仿宋_GB2312" w:cs="仿宋_GB2312"/>
      <w:sz w:val="18"/>
      <w:szCs w:val="18"/>
    </w:rPr>
  </w:style>
  <w:style w:type="character" w:customStyle="1" w:styleId="Char310">
    <w:name w:val="批注框文本 Char31"/>
    <w:uiPriority w:val="99"/>
    <w:semiHidden/>
    <w:qFormat/>
    <w:rsid w:val="001529D7"/>
    <w:rPr>
      <w:rFonts w:ascii="仿宋_GB2312" w:eastAsia="仿宋_GB2312" w:cs="仿宋_GB2312"/>
      <w:sz w:val="18"/>
      <w:szCs w:val="18"/>
    </w:rPr>
  </w:style>
  <w:style w:type="character" w:customStyle="1" w:styleId="Char34">
    <w:name w:val="页眉 Char3"/>
    <w:uiPriority w:val="99"/>
    <w:semiHidden/>
    <w:qFormat/>
    <w:rsid w:val="001529D7"/>
    <w:rPr>
      <w:rFonts w:ascii="仿宋_GB2312" w:eastAsia="仿宋_GB2312" w:cs="仿宋_GB2312"/>
      <w:sz w:val="18"/>
      <w:szCs w:val="18"/>
    </w:rPr>
  </w:style>
  <w:style w:type="character" w:customStyle="1" w:styleId="Char321">
    <w:name w:val="页眉 Char32"/>
    <w:uiPriority w:val="99"/>
    <w:semiHidden/>
    <w:qFormat/>
    <w:rsid w:val="001529D7"/>
    <w:rPr>
      <w:rFonts w:ascii="仿宋_GB2312" w:eastAsia="仿宋_GB2312" w:cs="仿宋_GB2312"/>
      <w:sz w:val="18"/>
      <w:szCs w:val="18"/>
    </w:rPr>
  </w:style>
  <w:style w:type="character" w:customStyle="1" w:styleId="Char311">
    <w:name w:val="页眉 Char31"/>
    <w:uiPriority w:val="99"/>
    <w:semiHidden/>
    <w:qFormat/>
    <w:rsid w:val="001529D7"/>
    <w:rPr>
      <w:rFonts w:ascii="仿宋_GB2312" w:eastAsia="仿宋_GB2312" w:cs="仿宋_GB2312"/>
      <w:sz w:val="18"/>
      <w:szCs w:val="18"/>
    </w:rPr>
  </w:style>
  <w:style w:type="character" w:customStyle="1" w:styleId="3Char3">
    <w:name w:val="正文文本缩进 3 Char3"/>
    <w:uiPriority w:val="99"/>
    <w:semiHidden/>
    <w:qFormat/>
    <w:rsid w:val="001529D7"/>
    <w:rPr>
      <w:rFonts w:ascii="仿宋_GB2312" w:eastAsia="仿宋_GB2312" w:cs="仿宋_GB2312"/>
      <w:sz w:val="16"/>
      <w:szCs w:val="16"/>
    </w:rPr>
  </w:style>
  <w:style w:type="character" w:customStyle="1" w:styleId="3Char32">
    <w:name w:val="正文文本缩进 3 Char32"/>
    <w:uiPriority w:val="99"/>
    <w:semiHidden/>
    <w:qFormat/>
    <w:rsid w:val="001529D7"/>
    <w:rPr>
      <w:rFonts w:ascii="仿宋_GB2312" w:eastAsia="仿宋_GB2312" w:cs="仿宋_GB2312"/>
      <w:sz w:val="16"/>
      <w:szCs w:val="16"/>
    </w:rPr>
  </w:style>
  <w:style w:type="character" w:customStyle="1" w:styleId="3Char31">
    <w:name w:val="正文文本缩进 3 Char31"/>
    <w:uiPriority w:val="99"/>
    <w:semiHidden/>
    <w:qFormat/>
    <w:rsid w:val="001529D7"/>
    <w:rPr>
      <w:rFonts w:ascii="仿宋_GB2312" w:eastAsia="仿宋_GB2312" w:cs="仿宋_GB2312"/>
      <w:sz w:val="16"/>
      <w:szCs w:val="16"/>
    </w:rPr>
  </w:style>
  <w:style w:type="paragraph" w:customStyle="1" w:styleId="01">
    <w:name w:val="正文01"/>
    <w:basedOn w:val="a"/>
    <w:uiPriority w:val="99"/>
    <w:qFormat/>
    <w:rsid w:val="001529D7"/>
    <w:pPr>
      <w:adjustRightInd w:val="0"/>
      <w:snapToGrid w:val="0"/>
      <w:spacing w:line="560" w:lineRule="exact"/>
      <w:ind w:firstLineChars="200" w:firstLine="200"/>
    </w:pPr>
    <w:rPr>
      <w:rFonts w:ascii="Times New Roman"/>
      <w:color w:val="000000"/>
    </w:rPr>
  </w:style>
  <w:style w:type="character" w:customStyle="1" w:styleId="2Char3">
    <w:name w:val="正文文本缩进 2 Char3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2Char32">
    <w:name w:val="正文文本缩进 2 Char32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2Char31">
    <w:name w:val="正文文本缩进 2 Char31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Char35">
    <w:name w:val="页脚 Char3"/>
    <w:uiPriority w:val="99"/>
    <w:semiHidden/>
    <w:qFormat/>
    <w:rsid w:val="001529D7"/>
    <w:rPr>
      <w:rFonts w:ascii="仿宋_GB2312" w:eastAsia="仿宋_GB2312" w:cs="仿宋_GB2312"/>
      <w:sz w:val="18"/>
      <w:szCs w:val="18"/>
    </w:rPr>
  </w:style>
  <w:style w:type="character" w:customStyle="1" w:styleId="Char322">
    <w:name w:val="页脚 Char32"/>
    <w:uiPriority w:val="99"/>
    <w:semiHidden/>
    <w:qFormat/>
    <w:rsid w:val="001529D7"/>
    <w:rPr>
      <w:rFonts w:ascii="仿宋_GB2312" w:eastAsia="仿宋_GB2312" w:cs="仿宋_GB2312"/>
      <w:sz w:val="18"/>
      <w:szCs w:val="18"/>
    </w:rPr>
  </w:style>
  <w:style w:type="character" w:customStyle="1" w:styleId="Char312">
    <w:name w:val="页脚 Char31"/>
    <w:uiPriority w:val="99"/>
    <w:semiHidden/>
    <w:qFormat/>
    <w:rsid w:val="001529D7"/>
    <w:rPr>
      <w:rFonts w:ascii="仿宋_GB2312" w:eastAsia="仿宋_GB2312" w:cs="仿宋_GB2312"/>
      <w:sz w:val="18"/>
      <w:szCs w:val="18"/>
    </w:rPr>
  </w:style>
  <w:style w:type="character" w:customStyle="1" w:styleId="Char36">
    <w:name w:val="正文文本缩进 Char3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Char323">
    <w:name w:val="正文文本缩进 Char32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Char313">
    <w:name w:val="正文文本缩进 Char31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Char37">
    <w:name w:val="正文文本 Char3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Char324">
    <w:name w:val="正文文本 Char32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character" w:customStyle="1" w:styleId="Char314">
    <w:name w:val="正文文本 Char31"/>
    <w:uiPriority w:val="99"/>
    <w:semiHidden/>
    <w:qFormat/>
    <w:rsid w:val="001529D7"/>
    <w:rPr>
      <w:rFonts w:ascii="仿宋_GB2312" w:eastAsia="仿宋_GB2312" w:cs="仿宋_GB2312"/>
      <w:sz w:val="32"/>
      <w:szCs w:val="32"/>
    </w:rPr>
  </w:style>
  <w:style w:type="paragraph" w:customStyle="1" w:styleId="Style1">
    <w:name w:val="_Style 1"/>
    <w:basedOn w:val="a"/>
    <w:uiPriority w:val="99"/>
    <w:qFormat/>
    <w:rsid w:val="001529D7"/>
    <w:rPr>
      <w:rFonts w:ascii="宋体" w:eastAsia="宋体" w:cs="宋体"/>
    </w:rPr>
  </w:style>
  <w:style w:type="paragraph" w:customStyle="1" w:styleId="Char15">
    <w:name w:val="Char1"/>
    <w:basedOn w:val="a"/>
    <w:uiPriority w:val="99"/>
    <w:qFormat/>
    <w:rsid w:val="001529D7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af5">
    <w:name w:val="一级标题"/>
    <w:basedOn w:val="a"/>
    <w:uiPriority w:val="99"/>
    <w:qFormat/>
    <w:rsid w:val="001529D7"/>
    <w:pPr>
      <w:adjustRightInd w:val="0"/>
      <w:snapToGrid w:val="0"/>
      <w:jc w:val="center"/>
      <w:outlineLvl w:val="0"/>
    </w:pPr>
    <w:rPr>
      <w:rFonts w:ascii="Times New Roman" w:eastAsia="方正小标宋简体" w:cs="方正小标宋简体"/>
      <w:sz w:val="44"/>
      <w:szCs w:val="44"/>
    </w:rPr>
  </w:style>
  <w:style w:type="paragraph" w:customStyle="1" w:styleId="CharCharCharChar">
    <w:name w:val="Char Char Char Char"/>
    <w:basedOn w:val="a"/>
    <w:uiPriority w:val="99"/>
    <w:qFormat/>
    <w:rsid w:val="001529D7"/>
    <w:pPr>
      <w:widowControl/>
      <w:spacing w:after="160" w:line="240" w:lineRule="exact"/>
      <w:jc w:val="left"/>
    </w:pPr>
    <w:rPr>
      <w:rFonts w:ascii="Verdana" w:hAnsi="Verdana"/>
      <w:sz w:val="24"/>
      <w:szCs w:val="24"/>
      <w:lang w:eastAsia="en-US"/>
    </w:rPr>
  </w:style>
  <w:style w:type="paragraph" w:customStyle="1" w:styleId="CharCharCharCharCharCharChar">
    <w:name w:val="Char Char Char Char Char Char Char"/>
    <w:basedOn w:val="a"/>
    <w:uiPriority w:val="99"/>
    <w:qFormat/>
    <w:rsid w:val="001529D7"/>
    <w:pPr>
      <w:widowControl/>
      <w:spacing w:after="160" w:line="240" w:lineRule="exact"/>
      <w:jc w:val="left"/>
    </w:pPr>
    <w:rPr>
      <w:rFonts w:ascii="Arial" w:eastAsia="宋体" w:hAnsi="Arial" w:cs="宋体"/>
      <w:b/>
      <w:bCs/>
      <w:lang w:eastAsia="en-US"/>
    </w:rPr>
  </w:style>
  <w:style w:type="paragraph" w:customStyle="1" w:styleId="af6">
    <w:name w:val="二级标题"/>
    <w:basedOn w:val="a"/>
    <w:uiPriority w:val="99"/>
    <w:qFormat/>
    <w:rsid w:val="001529D7"/>
    <w:pPr>
      <w:spacing w:line="560" w:lineRule="exact"/>
      <w:ind w:firstLineChars="200" w:firstLine="200"/>
      <w:outlineLvl w:val="1"/>
    </w:pPr>
    <w:rPr>
      <w:rFonts w:ascii="Times New Roman" w:eastAsia="黑体" w:cs="黑体"/>
    </w:rPr>
  </w:style>
  <w:style w:type="paragraph" w:customStyle="1" w:styleId="Char9">
    <w:name w:val="Char"/>
    <w:basedOn w:val="a"/>
    <w:uiPriority w:val="99"/>
    <w:qFormat/>
    <w:rsid w:val="001529D7"/>
    <w:rPr>
      <w:b/>
      <w:bCs/>
    </w:rPr>
  </w:style>
  <w:style w:type="paragraph" w:customStyle="1" w:styleId="Style29">
    <w:name w:val="_Style 29"/>
    <w:basedOn w:val="a5"/>
    <w:next w:val="ae"/>
    <w:uiPriority w:val="99"/>
    <w:unhideWhenUsed/>
    <w:qFormat/>
    <w:rsid w:val="001529D7"/>
    <w:pPr>
      <w:ind w:firstLineChars="100" w:firstLine="420"/>
    </w:pPr>
    <w:rPr>
      <w:rFonts w:ascii="Times New Roman" w:eastAsia="宋体" w:cs="宋体" w:hint="eastAsia"/>
      <w:kern w:val="0"/>
      <w:szCs w:val="20"/>
    </w:rPr>
  </w:style>
  <w:style w:type="paragraph" w:customStyle="1" w:styleId="10">
    <w:name w:val="正文1"/>
    <w:next w:val="a"/>
    <w:qFormat/>
    <w:rsid w:val="001529D7"/>
    <w:pPr>
      <w:widowControl w:val="0"/>
      <w:jc w:val="both"/>
    </w:pPr>
    <w:rPr>
      <w:rFonts w:cs="宋体"/>
      <w:kern w:val="2"/>
      <w:sz w:val="21"/>
      <w:szCs w:val="21"/>
    </w:rPr>
  </w:style>
  <w:style w:type="character" w:customStyle="1" w:styleId="Char0">
    <w:name w:val="正文首行缩进 Char"/>
    <w:basedOn w:val="Char1"/>
    <w:link w:val="ae"/>
    <w:uiPriority w:val="99"/>
    <w:semiHidden/>
    <w:qFormat/>
    <w:rsid w:val="001529D7"/>
    <w:rPr>
      <w:kern w:val="2"/>
    </w:rPr>
  </w:style>
  <w:style w:type="character" w:customStyle="1" w:styleId="1Char">
    <w:name w:val="标题 1 Char"/>
    <w:basedOn w:val="a0"/>
    <w:link w:val="1"/>
    <w:qFormat/>
    <w:rsid w:val="001529D7"/>
    <w:rPr>
      <w:rFonts w:eastAsia="黑体"/>
      <w:kern w:val="2"/>
      <w:sz w:val="32"/>
      <w:szCs w:val="32"/>
    </w:rPr>
  </w:style>
  <w:style w:type="character" w:customStyle="1" w:styleId="2Char">
    <w:name w:val="标题 2 Char"/>
    <w:basedOn w:val="a0"/>
    <w:link w:val="2"/>
    <w:qFormat/>
    <w:rsid w:val="001529D7"/>
    <w:rPr>
      <w:rFonts w:eastAsia="楷体_GB2312" w:cstheme="majorBidi"/>
      <w:kern w:val="2"/>
      <w:sz w:val="32"/>
      <w:szCs w:val="32"/>
    </w:rPr>
  </w:style>
  <w:style w:type="character" w:customStyle="1" w:styleId="Char">
    <w:name w:val="批注文字 Char"/>
    <w:basedOn w:val="a0"/>
    <w:link w:val="a4"/>
    <w:qFormat/>
    <w:rsid w:val="001529D7"/>
    <w:rPr>
      <w:rFonts w:ascii="Calibri" w:hAnsi="Calibri"/>
      <w:kern w:val="2"/>
      <w:sz w:val="21"/>
      <w:szCs w:val="24"/>
    </w:rPr>
  </w:style>
  <w:style w:type="character" w:customStyle="1" w:styleId="21">
    <w:name w:val="标题 2 字符"/>
    <w:qFormat/>
    <w:rsid w:val="001529D7"/>
    <w:rPr>
      <w:rFonts w:ascii="Times New Roman" w:eastAsia="楷体_GB2312" w:hAnsi="Times New Roman" w:cstheme="majorBidi"/>
      <w:kern w:val="2"/>
      <w:sz w:val="32"/>
      <w:szCs w:val="32"/>
    </w:rPr>
  </w:style>
  <w:style w:type="paragraph" w:customStyle="1" w:styleId="af7">
    <w:name w:val="工信院正文"/>
    <w:basedOn w:val="a"/>
    <w:link w:val="af8"/>
    <w:qFormat/>
    <w:rsid w:val="001529D7"/>
    <w:pPr>
      <w:spacing w:line="600" w:lineRule="exact"/>
      <w:ind w:firstLineChars="200" w:firstLine="643"/>
    </w:pPr>
    <w:rPr>
      <w:rFonts w:ascii="Times New Roman" w:cs="Times New Roman"/>
    </w:rPr>
  </w:style>
  <w:style w:type="character" w:customStyle="1" w:styleId="af8">
    <w:name w:val="工信院正文 字符"/>
    <w:link w:val="af7"/>
    <w:qFormat/>
    <w:rsid w:val="001529D7"/>
    <w:rPr>
      <w:rFonts w:eastAsia="仿宋_GB2312"/>
      <w:kern w:val="2"/>
      <w:sz w:val="32"/>
      <w:szCs w:val="32"/>
    </w:rPr>
  </w:style>
  <w:style w:type="character" w:customStyle="1" w:styleId="15">
    <w:name w:val="15"/>
    <w:qFormat/>
    <w:rsid w:val="001529D7"/>
    <w:rPr>
      <w:rFonts w:ascii="Times New Roman" w:hAnsi="Times New Roman" w:cs="Times New Roman" w:hint="defaul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1604</Words>
  <Characters>9149</Characters>
  <Application>Microsoft Office Word</Application>
  <DocSecurity>0</DocSecurity>
  <Lines>76</Lines>
  <Paragraphs>21</Paragraphs>
  <ScaleCrop>false</ScaleCrop>
  <Company>Microsoft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2022-07-28T04:07:00Z</cp:lastPrinted>
  <dcterms:created xsi:type="dcterms:W3CDTF">2022-07-29T15:20:00Z</dcterms:created>
  <dcterms:modified xsi:type="dcterms:W3CDTF">2022-07-30T09:07:00Z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