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hAnsi="仿宋_GB2312" w:eastAsia="仿宋_GB2312" w:cs="仿宋_GB2312"/>
          <w:b/>
          <w:bCs/>
          <w:sz w:val="36"/>
          <w:szCs w:val="44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6"/>
          <w:szCs w:val="44"/>
          <w:lang w:eastAsia="zh-CN"/>
        </w:rPr>
        <w:t>秀洲区司法局2020年度政府信息公开工作年度报告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bCs/>
          <w:sz w:val="36"/>
          <w:szCs w:val="44"/>
          <w:lang w:eastAsia="zh-CN"/>
        </w:rPr>
        <w:t>（图解）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87215" cy="51857910"/>
            <wp:effectExtent l="0" t="0" r="13335" b="15240"/>
            <wp:docPr id="1" name="图片 1" descr="2020政务公开年度报告图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政务公开年度报告图解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87215" cy="5185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F11DD4"/>
    <w:rsid w:val="69F11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2021-01-28T02:18:00Z</dcterms:created>
  <dc:creator>QQ</dc:creator>
  <cp:lastModifiedBy>QQ</cp:lastModifiedBy>
  <dcterms:modified xsi:type="dcterms:W3CDTF">2021-01-28T02:19:50Z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