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9" w:rsidRDefault="00F85BF0" w:rsidP="00F85BF0">
      <w:pPr>
        <w:jc w:val="right"/>
      </w:pPr>
      <w:r w:rsidRPr="00780D3C">
        <w:rPr>
          <w:rFonts w:hint="eastAsia"/>
        </w:rPr>
        <w:t>FXZD01-2021-00</w:t>
      </w:r>
      <w:r>
        <w:rPr>
          <w:rFonts w:hint="eastAsia"/>
        </w:rPr>
        <w:t>10</w:t>
      </w:r>
    </w:p>
    <w:p w:rsidR="00D313D9" w:rsidRDefault="00D313D9">
      <w:pPr>
        <w:rPr>
          <w:sz w:val="30"/>
          <w:szCs w:val="30"/>
        </w:rPr>
      </w:pPr>
    </w:p>
    <w:p w:rsidR="00D313D9" w:rsidRDefault="00D313D9">
      <w:pPr>
        <w:rPr>
          <w:sz w:val="30"/>
          <w:szCs w:val="30"/>
        </w:rPr>
      </w:pPr>
      <w:r w:rsidRPr="00D313D9">
        <w:pict>
          <v:shapetype id="_x0000_t202" coordsize="21600,21600" o:spt="202" path="m,l,21600r21600,l21600,xe">
            <v:stroke joinstyle="miter"/>
            <v:path gradientshapeok="t" o:connecttype="rect"/>
          </v:shapetype>
          <v:shape id="Text Box 2" o:spid="_x0000_s1026" type="#_x0000_t202" style="position:absolute;left:0;text-align:left;margin-left:0;margin-top:192.8pt;width:441.05pt;height:52.45pt;z-index:251658240;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" filled="f" stroked="f">
            <v:textbox>
              <w:txbxContent>
                <w:p w:rsidR="00D313D9" w:rsidRDefault="00356D25">
                  <w:pPr>
                    <w:spacing w:line="800" w:lineRule="exact"/>
                    <w:jc w:val="center"/>
                    <w:rPr>
                      <w:spacing w:val="-40"/>
                      <w:w w:val="90"/>
                      <w:sz w:val="90"/>
                      <w:szCs w:val="90"/>
                    </w:rPr>
                  </w:pPr>
                  <w:r>
                    <w:rPr>
                      <w:rFonts w:ascii="文星简小标宋" w:eastAsia="文星简小标宋" w:cs="文星简小标宋" w:hint="eastAsia"/>
                      <w:color w:val="FF0000"/>
                      <w:spacing w:val="-26"/>
                      <w:w w:val="80"/>
                      <w:sz w:val="78"/>
                      <w:szCs w:val="78"/>
                    </w:rPr>
                    <w:t>嘉兴市秀洲区人民政府办公室文件</w:t>
                  </w:r>
                </w:p>
              </w:txbxContent>
            </v:textbox>
            <w10:wrap type="topAndBottom" anchory="page"/>
          </v:shape>
        </w:pict>
      </w:r>
    </w:p>
    <w:p w:rsidR="00D313D9" w:rsidRDefault="00D313D9">
      <w:pPr>
        <w:spacing w:line="500" w:lineRule="exact"/>
        <w:rPr>
          <w:sz w:val="30"/>
          <w:szCs w:val="30"/>
        </w:rPr>
      </w:pPr>
    </w:p>
    <w:p w:rsidR="00D313D9" w:rsidRDefault="00D313D9">
      <w:pPr>
        <w:spacing w:line="500" w:lineRule="exact"/>
        <w:rPr>
          <w:sz w:val="30"/>
          <w:szCs w:val="30"/>
        </w:rPr>
      </w:pPr>
    </w:p>
    <w:p w:rsidR="00D313D9" w:rsidRDefault="00356D25" w:rsidP="00F85BF0">
      <w:pPr>
        <w:spacing w:afterLines="15"/>
        <w:ind w:leftChars="100" w:left="316" w:rightChars="100" w:right="316"/>
        <w:jc w:val="center"/>
        <w:rPr>
          <w:sz w:val="30"/>
          <w:szCs w:val="30"/>
        </w:rPr>
      </w:pPr>
      <w:r>
        <w:rPr>
          <w:rFonts w:hint="eastAsia"/>
        </w:rPr>
        <w:t>秀洲政办发〔</w:t>
      </w:r>
      <w:r>
        <w:rPr>
          <w:rFonts w:hint="eastAsia"/>
        </w:rPr>
        <w:t>2021</w:t>
      </w:r>
      <w:r>
        <w:rPr>
          <w:rFonts w:hint="eastAsia"/>
        </w:rPr>
        <w:t>〕</w:t>
      </w:r>
      <w:r>
        <w:rPr>
          <w:rFonts w:hint="eastAsia"/>
        </w:rPr>
        <w:t>57</w:t>
      </w:r>
      <w:r>
        <w:rPr>
          <w:rFonts w:hint="eastAsia"/>
        </w:rPr>
        <w:t>号</w:t>
      </w:r>
    </w:p>
    <w:tbl>
      <w:tblPr>
        <w:tblW w:w="8823" w:type="dxa"/>
        <w:jc w:val="center"/>
        <w:tblBorders>
          <w:top w:val="single" w:sz="24" w:space="0" w:color="FF0000"/>
        </w:tblBorders>
        <w:tblLayout w:type="fixed"/>
        <w:tblLook w:val="04A0"/>
      </w:tblPr>
      <w:tblGrid>
        <w:gridCol w:w="8823"/>
      </w:tblGrid>
      <w:tr w:rsidR="00D313D9">
        <w:trPr>
          <w:jc w:val="center"/>
        </w:trPr>
        <w:tc>
          <w:tcPr>
            <w:tcW w:w="8823" w:type="dxa"/>
            <w:tcBorders>
              <w:top w:val="single" w:sz="24" w:space="0" w:color="FF0000"/>
              <w:left w:val="nil"/>
              <w:bottom w:val="nil"/>
              <w:right w:val="nil"/>
            </w:tcBorders>
          </w:tcPr>
          <w:p w:rsidR="00D313D9" w:rsidRDefault="00D313D9">
            <w:pPr>
              <w:rPr>
                <w:sz w:val="30"/>
                <w:szCs w:val="30"/>
              </w:rPr>
            </w:pPr>
          </w:p>
        </w:tc>
      </w:tr>
    </w:tbl>
    <w:p w:rsidR="00D313D9" w:rsidRDefault="00D313D9">
      <w:pPr>
        <w:spacing w:line="500" w:lineRule="exact"/>
        <w:rPr>
          <w:sz w:val="30"/>
          <w:szCs w:val="30"/>
        </w:rPr>
      </w:pPr>
    </w:p>
    <w:p w:rsidR="00D313D9" w:rsidRDefault="00356D25">
      <w:pPr>
        <w:tabs>
          <w:tab w:val="left" w:pos="5760"/>
        </w:tabs>
        <w:spacing w:line="560" w:lineRule="exact"/>
        <w:jc w:val="center"/>
        <w:rPr>
          <w:rFonts w:ascii="文星简小标宋" w:eastAsia="文星简小标宋" w:hAnsi="MS Mincho" w:cs="MS Mincho"/>
          <w:sz w:val="44"/>
          <w:szCs w:val="44"/>
        </w:rPr>
      </w:pPr>
      <w:r>
        <w:rPr>
          <w:rFonts w:ascii="文星简小标宋" w:eastAsia="文星简小标宋" w:hAnsi="????????????" w:cs="????????????" w:hint="eastAsia"/>
          <w:sz w:val="44"/>
          <w:szCs w:val="44"/>
        </w:rPr>
        <w:t>嘉</w:t>
      </w:r>
      <w:r>
        <w:rPr>
          <w:rFonts w:ascii="文星简小标宋" w:eastAsia="文星简小标宋" w:hAnsi="宋体" w:cs="宋体" w:hint="eastAsia"/>
          <w:sz w:val="44"/>
          <w:szCs w:val="44"/>
        </w:rPr>
        <w:t>兴</w:t>
      </w:r>
      <w:r>
        <w:rPr>
          <w:rFonts w:ascii="文星简小标宋" w:eastAsia="文星简小标宋" w:hAnsi="MS Mincho" w:cs="MS Mincho" w:hint="eastAsia"/>
          <w:sz w:val="44"/>
          <w:szCs w:val="44"/>
        </w:rPr>
        <w:t>市秀洲区人民政府</w:t>
      </w:r>
      <w:r>
        <w:rPr>
          <w:rFonts w:ascii="文星简小标宋" w:eastAsia="文星简小标宋" w:hAnsi="宋体" w:cs="宋体" w:hint="eastAsia"/>
          <w:sz w:val="44"/>
          <w:szCs w:val="44"/>
        </w:rPr>
        <w:t>办</w:t>
      </w:r>
      <w:r>
        <w:rPr>
          <w:rFonts w:ascii="文星简小标宋" w:eastAsia="文星简小标宋" w:hAnsi="MS Mincho" w:cs="MS Mincho" w:hint="eastAsia"/>
          <w:sz w:val="44"/>
          <w:szCs w:val="44"/>
        </w:rPr>
        <w:t>公室</w:t>
      </w:r>
    </w:p>
    <w:p w:rsidR="00D313D9" w:rsidRDefault="00356D25">
      <w:pPr>
        <w:spacing w:line="560" w:lineRule="exact"/>
        <w:jc w:val="center"/>
        <w:rPr>
          <w:rFonts w:ascii="文星简小标宋" w:eastAsia="文星简小标宋" w:hAnsi="黑体" w:cs="仿宋"/>
          <w:sz w:val="44"/>
          <w:szCs w:val="44"/>
        </w:rPr>
      </w:pPr>
      <w:r>
        <w:rPr>
          <w:rFonts w:ascii="文星简小标宋" w:eastAsia="文星简小标宋" w:hint="eastAsia"/>
          <w:spacing w:val="-10"/>
          <w:sz w:val="44"/>
          <w:szCs w:val="44"/>
        </w:rPr>
        <w:t>印发《</w:t>
      </w:r>
      <w:r>
        <w:rPr>
          <w:rFonts w:ascii="文星简小标宋" w:eastAsia="文星简小标宋" w:hAnsi="黑体" w:cs="仿宋" w:hint="eastAsia"/>
          <w:sz w:val="44"/>
          <w:szCs w:val="44"/>
        </w:rPr>
        <w:t>秀洲区农村集体资产股权转让与退出</w:t>
      </w:r>
    </w:p>
    <w:p w:rsidR="00D313D9" w:rsidRDefault="00356D25">
      <w:pPr>
        <w:spacing w:line="560" w:lineRule="exact"/>
        <w:jc w:val="center"/>
        <w:rPr>
          <w:rFonts w:ascii="文星简小标宋" w:eastAsia="文星简小标宋" w:hAnsi="黑体" w:cs="仿宋"/>
          <w:sz w:val="44"/>
          <w:szCs w:val="44"/>
        </w:rPr>
      </w:pPr>
      <w:r>
        <w:rPr>
          <w:rFonts w:ascii="文星简小标宋" w:eastAsia="文星简小标宋" w:hAnsi="黑体" w:cs="仿宋" w:hint="eastAsia"/>
          <w:sz w:val="44"/>
          <w:szCs w:val="44"/>
        </w:rPr>
        <w:t>管理办法（试行）</w:t>
      </w:r>
      <w:r>
        <w:rPr>
          <w:rFonts w:ascii="文星简小标宋" w:eastAsia="文星简小标宋" w:hint="eastAsia"/>
          <w:spacing w:val="-10"/>
          <w:sz w:val="44"/>
          <w:szCs w:val="44"/>
        </w:rPr>
        <w:t>》的通知</w:t>
      </w:r>
    </w:p>
    <w:p w:rsidR="00D313D9" w:rsidRDefault="00D313D9">
      <w:pPr>
        <w:tabs>
          <w:tab w:val="left" w:pos="5760"/>
        </w:tabs>
        <w:spacing w:line="560" w:lineRule="exact"/>
        <w:jc w:val="center"/>
        <w:rPr>
          <w:rFonts w:eastAsia="文星简小标宋" w:cs="文星简小标宋"/>
          <w:sz w:val="44"/>
          <w:szCs w:val="44"/>
        </w:rPr>
      </w:pPr>
    </w:p>
    <w:p w:rsidR="00D313D9" w:rsidRDefault="00356D25">
      <w:pPr>
        <w:spacing w:line="560" w:lineRule="exact"/>
      </w:pPr>
      <w:r>
        <w:rPr>
          <w:rFonts w:hint="eastAsia"/>
        </w:rPr>
        <w:t>各镇人民政府、街道办事处，区级机关各部门：</w:t>
      </w:r>
    </w:p>
    <w:p w:rsidR="00D313D9" w:rsidRDefault="00356D25">
      <w:pPr>
        <w:spacing w:line="560" w:lineRule="exact"/>
        <w:ind w:firstLine="555"/>
      </w:pPr>
      <w:r>
        <w:rPr>
          <w:rFonts w:hAnsi="Arial" w:hint="eastAsia"/>
        </w:rPr>
        <w:t>《</w:t>
      </w:r>
      <w:r>
        <w:rPr>
          <w:rFonts w:hint="eastAsia"/>
        </w:rPr>
        <w:t>秀洲区农村集体资产股权转让与退出管理办法（试行）</w:t>
      </w:r>
      <w:r>
        <w:rPr>
          <w:rFonts w:hAnsi="Arial" w:hint="eastAsia"/>
        </w:rPr>
        <w:t>》已经区政府同意，现印发给你们，请认真贯彻执行。</w:t>
      </w:r>
    </w:p>
    <w:p w:rsidR="00D313D9" w:rsidRDefault="00D313D9">
      <w:pPr>
        <w:spacing w:line="560" w:lineRule="exact"/>
        <w:ind w:firstLine="555"/>
        <w:rPr>
          <w:rFonts w:hAnsi="Arial"/>
          <w:spacing w:val="-6"/>
        </w:rPr>
      </w:pPr>
    </w:p>
    <w:p w:rsidR="00D313D9" w:rsidRDefault="00D313D9">
      <w:pPr>
        <w:spacing w:line="560" w:lineRule="exact"/>
        <w:ind w:firstLine="556"/>
        <w:rPr>
          <w:rFonts w:hAnsi="Arial"/>
          <w:spacing w:val="-6"/>
        </w:rPr>
      </w:pPr>
    </w:p>
    <w:p w:rsidR="00D313D9" w:rsidRDefault="00356D25" w:rsidP="00F85BF0">
      <w:pPr>
        <w:tabs>
          <w:tab w:val="left" w:pos="4088"/>
        </w:tabs>
        <w:spacing w:line="560" w:lineRule="exact"/>
        <w:ind w:firstLineChars="1379" w:firstLine="4356"/>
      </w:pPr>
      <w:r>
        <w:rPr>
          <w:rFonts w:hint="eastAsia"/>
        </w:rPr>
        <w:t>嘉兴市秀洲区人民政府办公室</w:t>
      </w:r>
    </w:p>
    <w:p w:rsidR="00D313D9" w:rsidRDefault="00356D25" w:rsidP="00F85BF0">
      <w:pPr>
        <w:tabs>
          <w:tab w:val="left" w:pos="4088"/>
        </w:tabs>
        <w:spacing w:line="560" w:lineRule="exact"/>
        <w:ind w:rightChars="400" w:right="1263"/>
        <w:jc w:val="right"/>
      </w:pP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p w:rsidR="00D313D9" w:rsidRDefault="00356D25" w:rsidP="00F85BF0">
      <w:pPr>
        <w:tabs>
          <w:tab w:val="left" w:pos="4088"/>
        </w:tabs>
        <w:spacing w:line="560" w:lineRule="exact"/>
        <w:ind w:rightChars="400" w:right="1263" w:firstLine="630"/>
      </w:pPr>
      <w:r>
        <w:rPr>
          <w:rFonts w:hint="eastAsia"/>
        </w:rPr>
        <w:t>（此件公开发布）</w:t>
      </w:r>
    </w:p>
    <w:p w:rsidR="00D313D9" w:rsidRDefault="00356D25">
      <w:pPr>
        <w:spacing w:line="500" w:lineRule="exact"/>
        <w:jc w:val="center"/>
        <w:rPr>
          <w:rFonts w:ascii="文星简小标宋" w:eastAsia="文星简小标宋" w:hAnsi="方正小标宋简体" w:cs="方正小标宋简体"/>
          <w:sz w:val="44"/>
          <w:szCs w:val="44"/>
        </w:rPr>
      </w:pPr>
      <w:r>
        <w:rPr>
          <w:rFonts w:ascii="文星简小标宋" w:eastAsia="文星简小标宋" w:hAnsi="仿宋_GB2312" w:hint="eastAsia"/>
        </w:rPr>
        <w:br w:type="page"/>
      </w:r>
      <w:r>
        <w:rPr>
          <w:rFonts w:ascii="文星简小标宋" w:eastAsia="文星简小标宋" w:hAnsi="方正小标宋简体" w:cs="方正小标宋简体" w:hint="eastAsia"/>
          <w:sz w:val="44"/>
          <w:szCs w:val="44"/>
        </w:rPr>
        <w:lastRenderedPageBreak/>
        <w:t>秀洲区农村集体资产股权转让与退出管理办法</w:t>
      </w:r>
    </w:p>
    <w:p w:rsidR="00D313D9" w:rsidRDefault="00356D25">
      <w:pPr>
        <w:spacing w:line="500" w:lineRule="exact"/>
        <w:jc w:val="center"/>
        <w:rPr>
          <w:rFonts w:ascii="文星简小标宋" w:eastAsia="文星简小标宋" w:hAnsi="方正小标宋简体" w:cs="方正小标宋简体"/>
          <w:sz w:val="44"/>
          <w:szCs w:val="44"/>
        </w:rPr>
      </w:pPr>
      <w:r>
        <w:rPr>
          <w:rFonts w:ascii="文星简小标宋" w:eastAsia="文星简小标宋" w:hAnsi="方正小标宋简体" w:cs="方正小标宋简体" w:hint="eastAsia"/>
          <w:sz w:val="44"/>
          <w:szCs w:val="44"/>
        </w:rPr>
        <w:t>（试行）</w:t>
      </w:r>
    </w:p>
    <w:p w:rsidR="00D313D9" w:rsidRDefault="00D313D9">
      <w:pPr>
        <w:spacing w:line="540" w:lineRule="exact"/>
        <w:jc w:val="center"/>
        <w:rPr>
          <w:rFonts w:ascii="黑体" w:eastAsia="黑体" w:hAnsi="黑体" w:cs="黑体"/>
          <w:bCs/>
        </w:rPr>
      </w:pPr>
    </w:p>
    <w:p w:rsidR="00D313D9" w:rsidRDefault="00356D25">
      <w:pPr>
        <w:spacing w:line="540" w:lineRule="exact"/>
        <w:jc w:val="center"/>
        <w:rPr>
          <w:rFonts w:ascii="黑体" w:eastAsia="黑体" w:hAnsi="黑体" w:cs="黑体"/>
          <w:bCs/>
        </w:rPr>
      </w:pPr>
      <w:r>
        <w:rPr>
          <w:rFonts w:ascii="黑体" w:eastAsia="黑体" w:hAnsi="黑体" w:cs="黑体" w:hint="eastAsia"/>
          <w:bCs/>
        </w:rPr>
        <w:t>第一章</w:t>
      </w:r>
      <w:r>
        <w:rPr>
          <w:rFonts w:ascii="黑体" w:eastAsia="黑体" w:hAnsi="黑体" w:cs="黑体" w:hint="eastAsia"/>
          <w:bCs/>
        </w:rPr>
        <w:t xml:space="preserve">  </w:t>
      </w:r>
      <w:r>
        <w:rPr>
          <w:rFonts w:ascii="黑体" w:eastAsia="黑体" w:hAnsi="黑体" w:cs="黑体" w:hint="eastAsia"/>
          <w:bCs/>
        </w:rPr>
        <w:t>总则</w:t>
      </w:r>
    </w:p>
    <w:p w:rsidR="00D313D9" w:rsidRDefault="00356D25">
      <w:pPr>
        <w:ind w:firstLineChars="200" w:firstLine="632"/>
        <w:rPr>
          <w:rFonts w:hAnsi="仿宋_GB2312"/>
          <w:szCs w:val="40"/>
        </w:rPr>
      </w:pPr>
      <w:r>
        <w:rPr>
          <w:rFonts w:hAnsi="仿宋_GB2312" w:hint="eastAsia"/>
          <w:szCs w:val="40"/>
        </w:rPr>
        <w:t>第一条</w:t>
      </w:r>
      <w:r>
        <w:rPr>
          <w:rFonts w:hAnsi="仿宋_GB2312" w:hint="eastAsia"/>
          <w:szCs w:val="40"/>
        </w:rPr>
        <w:t xml:space="preserve">  </w:t>
      </w:r>
      <w:r>
        <w:rPr>
          <w:rFonts w:hAnsi="仿宋_GB2312" w:hint="eastAsia"/>
          <w:szCs w:val="40"/>
        </w:rPr>
        <w:t>为进一步增强农村集体资产的保值增值功能，赋予农民更多财产权利，不断推进城乡融合发展，根据《浙江省农村集体资产管理条例》等法律法规和《关于探索建立农村“三权”依法自愿有偿转让退出机制的工作方案》（秀洲政办发〔</w:t>
      </w:r>
      <w:r>
        <w:rPr>
          <w:rFonts w:hAnsi="仿宋_GB2312" w:hint="eastAsia"/>
          <w:szCs w:val="40"/>
        </w:rPr>
        <w:t>2020</w:t>
      </w:r>
      <w:r>
        <w:rPr>
          <w:rFonts w:hAnsi="仿宋_GB2312" w:hint="eastAsia"/>
          <w:szCs w:val="40"/>
        </w:rPr>
        <w:t>〕</w:t>
      </w:r>
      <w:r>
        <w:rPr>
          <w:rFonts w:hAnsi="仿宋_GB2312" w:hint="eastAsia"/>
          <w:szCs w:val="40"/>
        </w:rPr>
        <w:t>66</w:t>
      </w:r>
      <w:r>
        <w:rPr>
          <w:rFonts w:hAnsi="仿宋_GB2312" w:hint="eastAsia"/>
          <w:szCs w:val="40"/>
        </w:rPr>
        <w:t>号）等文件要求，结合秀洲区实际，制定本办法。</w:t>
      </w:r>
    </w:p>
    <w:p w:rsidR="00D313D9" w:rsidRDefault="00356D25">
      <w:pPr>
        <w:ind w:firstLineChars="200" w:firstLine="632"/>
        <w:rPr>
          <w:rFonts w:hAnsi="仿宋_GB2312"/>
          <w:szCs w:val="40"/>
        </w:rPr>
      </w:pPr>
      <w:r>
        <w:rPr>
          <w:rFonts w:hAnsi="仿宋_GB2312" w:hint="eastAsia"/>
          <w:szCs w:val="40"/>
        </w:rPr>
        <w:t>第二条</w:t>
      </w:r>
      <w:r>
        <w:rPr>
          <w:rFonts w:hAnsi="仿宋_GB2312" w:hint="eastAsia"/>
          <w:szCs w:val="40"/>
        </w:rPr>
        <w:t xml:space="preserve">  </w:t>
      </w:r>
      <w:r>
        <w:rPr>
          <w:rFonts w:hAnsi="仿宋_GB2312" w:hint="eastAsia"/>
          <w:szCs w:val="40"/>
        </w:rPr>
        <w:t>本办法适用于秀洲区范围内农村集体资产股权的转让与退出管理。</w:t>
      </w:r>
    </w:p>
    <w:p w:rsidR="00D313D9" w:rsidRDefault="00356D25">
      <w:pPr>
        <w:ind w:firstLineChars="200" w:firstLine="632"/>
        <w:rPr>
          <w:rFonts w:hAnsi="仿宋_GB2312"/>
          <w:szCs w:val="40"/>
        </w:rPr>
      </w:pPr>
      <w:r>
        <w:rPr>
          <w:rFonts w:hAnsi="仿宋_GB2312" w:hint="eastAsia"/>
          <w:szCs w:val="40"/>
        </w:rPr>
        <w:t>第三条</w:t>
      </w:r>
      <w:r>
        <w:rPr>
          <w:rFonts w:hAnsi="仿宋_GB2312" w:hint="eastAsia"/>
          <w:szCs w:val="40"/>
        </w:rPr>
        <w:t xml:space="preserve">  </w:t>
      </w:r>
      <w:r>
        <w:rPr>
          <w:rFonts w:hAnsi="仿宋_GB2312" w:hint="eastAsia"/>
          <w:szCs w:val="40"/>
        </w:rPr>
        <w:t>本办法所称农村集体资产股权，是村经济合作社股东所持有的农村集体资产股份或者份额，包含通过继承、赠与、受让等方式取得的农村集体资产股权。</w:t>
      </w:r>
    </w:p>
    <w:p w:rsidR="00D313D9" w:rsidRDefault="00356D25">
      <w:pPr>
        <w:ind w:firstLineChars="200" w:firstLine="632"/>
        <w:rPr>
          <w:rFonts w:hAnsi="仿宋_GB2312"/>
          <w:szCs w:val="40"/>
        </w:rPr>
      </w:pPr>
      <w:r>
        <w:rPr>
          <w:rFonts w:hAnsi="仿宋_GB2312" w:hint="eastAsia"/>
          <w:szCs w:val="40"/>
        </w:rPr>
        <w:t>第四条</w:t>
      </w:r>
      <w:r>
        <w:rPr>
          <w:rFonts w:hAnsi="仿宋_GB2312" w:hint="eastAsia"/>
          <w:szCs w:val="40"/>
        </w:rPr>
        <w:t xml:space="preserve">  </w:t>
      </w:r>
      <w:r>
        <w:rPr>
          <w:rFonts w:hAnsi="仿宋_GB2312" w:hint="eastAsia"/>
          <w:szCs w:val="40"/>
        </w:rPr>
        <w:t>农村集体资产股权的转让和退出，应当在农村产权交易机构进行。</w:t>
      </w:r>
    </w:p>
    <w:p w:rsidR="00D313D9" w:rsidRDefault="00356D25">
      <w:pPr>
        <w:ind w:firstLineChars="200" w:firstLine="632"/>
        <w:rPr>
          <w:rFonts w:hAnsi="仿宋_GB2312"/>
          <w:szCs w:val="40"/>
        </w:rPr>
      </w:pPr>
      <w:r>
        <w:rPr>
          <w:rFonts w:hAnsi="仿宋_GB2312" w:hint="eastAsia"/>
          <w:szCs w:val="40"/>
        </w:rPr>
        <w:t>第五条</w:t>
      </w:r>
      <w:r>
        <w:rPr>
          <w:rFonts w:hAnsi="仿宋_GB2312" w:hint="eastAsia"/>
          <w:szCs w:val="40"/>
        </w:rPr>
        <w:t xml:space="preserve">  </w:t>
      </w:r>
      <w:r>
        <w:rPr>
          <w:rFonts w:hAnsi="仿宋_GB2312" w:hint="eastAsia"/>
          <w:szCs w:val="40"/>
        </w:rPr>
        <w:t>农村集体资产股权的转让、退出与取得，不影响农村集体经济组织成员资格。</w:t>
      </w:r>
    </w:p>
    <w:p w:rsidR="00D313D9" w:rsidRDefault="00356D25">
      <w:pPr>
        <w:ind w:firstLineChars="200" w:firstLine="632"/>
        <w:rPr>
          <w:rFonts w:hAnsi="仿宋_GB2312"/>
          <w:szCs w:val="40"/>
        </w:rPr>
      </w:pPr>
      <w:r>
        <w:rPr>
          <w:rFonts w:hAnsi="仿宋_GB2312" w:hint="eastAsia"/>
          <w:szCs w:val="40"/>
        </w:rPr>
        <w:t>第六条　区农业农村和水利局负责对农村集体资产股权转让、退出工作的指导和监督。</w:t>
      </w:r>
    </w:p>
    <w:p w:rsidR="00D313D9" w:rsidRDefault="00356D25">
      <w:pPr>
        <w:ind w:firstLineChars="200" w:firstLine="632"/>
        <w:rPr>
          <w:rFonts w:hAnsi="仿宋_GB2312"/>
          <w:szCs w:val="40"/>
        </w:rPr>
      </w:pPr>
      <w:r>
        <w:rPr>
          <w:rFonts w:hAnsi="仿宋_GB2312" w:hint="eastAsia"/>
          <w:szCs w:val="40"/>
        </w:rPr>
        <w:t>第七条</w:t>
      </w:r>
      <w:r>
        <w:rPr>
          <w:rFonts w:hAnsi="仿宋_GB2312" w:hint="eastAsia"/>
          <w:szCs w:val="40"/>
        </w:rPr>
        <w:t xml:space="preserve">  </w:t>
      </w:r>
      <w:r>
        <w:rPr>
          <w:rFonts w:hAnsi="仿宋_GB2312" w:hint="eastAsia"/>
          <w:szCs w:val="40"/>
        </w:rPr>
        <w:t>农村集体资产股权转让、退出应当遵守有关法律、法规和政策，并坚持下列原则：</w:t>
      </w:r>
    </w:p>
    <w:p w:rsidR="00D313D9" w:rsidRDefault="00356D25">
      <w:pPr>
        <w:ind w:firstLineChars="200" w:firstLine="632"/>
        <w:rPr>
          <w:rFonts w:hAnsi="仿宋_GB2312"/>
          <w:szCs w:val="40"/>
        </w:rPr>
      </w:pPr>
      <w:r>
        <w:rPr>
          <w:rFonts w:hAnsi="仿宋_GB2312" w:hint="eastAsia"/>
          <w:szCs w:val="40"/>
        </w:rPr>
        <w:lastRenderedPageBreak/>
        <w:t>（一）依法、自愿、有偿；</w:t>
      </w:r>
    </w:p>
    <w:p w:rsidR="00D313D9" w:rsidRDefault="00356D25">
      <w:pPr>
        <w:ind w:firstLineChars="200" w:firstLine="632"/>
        <w:rPr>
          <w:rFonts w:hAnsi="仿宋_GB2312"/>
          <w:szCs w:val="40"/>
        </w:rPr>
      </w:pPr>
      <w:r>
        <w:rPr>
          <w:rFonts w:hAnsi="仿宋_GB2312" w:hint="eastAsia"/>
          <w:szCs w:val="40"/>
        </w:rPr>
        <w:t>（二）公开、公平、公正；</w:t>
      </w:r>
    </w:p>
    <w:p w:rsidR="00D313D9" w:rsidRDefault="00356D25">
      <w:pPr>
        <w:ind w:firstLineChars="200" w:firstLine="632"/>
        <w:rPr>
          <w:rFonts w:hAnsi="仿宋_GB2312"/>
          <w:szCs w:val="40"/>
        </w:rPr>
      </w:pPr>
      <w:r>
        <w:rPr>
          <w:rFonts w:hAnsi="仿宋_GB2312" w:hint="eastAsia"/>
          <w:szCs w:val="40"/>
        </w:rPr>
        <w:t>（三）不损害国家、集体及其他股东的合法利益。</w:t>
      </w:r>
    </w:p>
    <w:p w:rsidR="00D313D9" w:rsidRDefault="00356D25">
      <w:pPr>
        <w:ind w:firstLineChars="200" w:firstLine="632"/>
        <w:rPr>
          <w:rFonts w:hAnsi="仿宋_GB2312"/>
          <w:szCs w:val="40"/>
        </w:rPr>
      </w:pPr>
      <w:r>
        <w:rPr>
          <w:rFonts w:hAnsi="仿宋_GB2312"/>
          <w:szCs w:val="40"/>
        </w:rPr>
        <w:t>第</w:t>
      </w:r>
      <w:r>
        <w:rPr>
          <w:rFonts w:hAnsi="仿宋_GB2312" w:hint="eastAsia"/>
          <w:szCs w:val="40"/>
        </w:rPr>
        <w:t>八</w:t>
      </w:r>
      <w:r>
        <w:rPr>
          <w:rFonts w:hAnsi="仿宋_GB2312"/>
          <w:szCs w:val="40"/>
        </w:rPr>
        <w:t>条</w:t>
      </w:r>
      <w:r>
        <w:rPr>
          <w:rFonts w:hAnsi="仿宋_GB2312" w:hint="eastAsia"/>
          <w:szCs w:val="40"/>
        </w:rPr>
        <w:t xml:space="preserve">  </w:t>
      </w:r>
      <w:r>
        <w:rPr>
          <w:rFonts w:hAnsi="仿宋_GB2312"/>
          <w:szCs w:val="40"/>
        </w:rPr>
        <w:t>申请</w:t>
      </w:r>
      <w:r>
        <w:rPr>
          <w:rFonts w:hAnsi="仿宋_GB2312" w:hint="eastAsia"/>
          <w:szCs w:val="40"/>
        </w:rPr>
        <w:t>农</w:t>
      </w:r>
      <w:r>
        <w:rPr>
          <w:rFonts w:hAnsi="仿宋_GB2312"/>
          <w:szCs w:val="40"/>
        </w:rPr>
        <w:t>村集体资产股权</w:t>
      </w:r>
      <w:r>
        <w:rPr>
          <w:rFonts w:hAnsi="仿宋_GB2312" w:hint="eastAsia"/>
          <w:szCs w:val="40"/>
        </w:rPr>
        <w:t>转让或</w:t>
      </w:r>
      <w:r>
        <w:rPr>
          <w:rFonts w:hAnsi="仿宋_GB2312"/>
          <w:szCs w:val="40"/>
        </w:rPr>
        <w:t>退出</w:t>
      </w:r>
      <w:r>
        <w:rPr>
          <w:rFonts w:hAnsi="仿宋_GB2312" w:hint="eastAsia"/>
          <w:szCs w:val="40"/>
        </w:rPr>
        <w:t>的股东，原则上应具备以下条件之一</w:t>
      </w:r>
      <w:r>
        <w:rPr>
          <w:rFonts w:hAnsi="仿宋_GB2312"/>
          <w:szCs w:val="40"/>
        </w:rPr>
        <w:t>：</w:t>
      </w:r>
    </w:p>
    <w:p w:rsidR="00D313D9" w:rsidRDefault="00356D25">
      <w:pPr>
        <w:ind w:firstLineChars="200" w:firstLine="632"/>
        <w:rPr>
          <w:rFonts w:hAnsi="仿宋_GB2312"/>
          <w:szCs w:val="40"/>
        </w:rPr>
      </w:pPr>
      <w:r>
        <w:rPr>
          <w:rFonts w:hAnsi="仿宋_GB2312" w:hint="eastAsia"/>
          <w:szCs w:val="40"/>
        </w:rPr>
        <w:t>（</w:t>
      </w:r>
      <w:r>
        <w:rPr>
          <w:rFonts w:hAnsi="仿宋_GB2312"/>
          <w:szCs w:val="40"/>
        </w:rPr>
        <w:t>一</w:t>
      </w:r>
      <w:r>
        <w:rPr>
          <w:rFonts w:hAnsi="仿宋_GB2312" w:hint="eastAsia"/>
          <w:szCs w:val="40"/>
        </w:rPr>
        <w:t>）</w:t>
      </w:r>
      <w:r>
        <w:rPr>
          <w:rFonts w:hAnsi="仿宋_GB2312"/>
          <w:szCs w:val="40"/>
        </w:rPr>
        <w:t>有稳定收入来源，可满足赡养父母与抚养子女义务的</w:t>
      </w:r>
      <w:r>
        <w:rPr>
          <w:rFonts w:hAnsi="仿宋_GB2312"/>
          <w:szCs w:val="40"/>
        </w:rPr>
        <w:t>;</w:t>
      </w:r>
    </w:p>
    <w:p w:rsidR="00D313D9" w:rsidRDefault="00356D25">
      <w:pPr>
        <w:ind w:firstLineChars="200" w:firstLine="632"/>
        <w:rPr>
          <w:rFonts w:hAnsi="仿宋_GB2312"/>
          <w:szCs w:val="40"/>
        </w:rPr>
      </w:pPr>
      <w:r>
        <w:rPr>
          <w:rFonts w:hAnsi="仿宋_GB2312" w:hint="eastAsia"/>
          <w:szCs w:val="40"/>
        </w:rPr>
        <w:t>（</w:t>
      </w:r>
      <w:r>
        <w:rPr>
          <w:rFonts w:hAnsi="仿宋_GB2312"/>
          <w:szCs w:val="40"/>
        </w:rPr>
        <w:t>二</w:t>
      </w:r>
      <w:r>
        <w:rPr>
          <w:rFonts w:hAnsi="仿宋_GB2312" w:hint="eastAsia"/>
          <w:szCs w:val="40"/>
        </w:rPr>
        <w:t>）</w:t>
      </w:r>
      <w:r>
        <w:rPr>
          <w:rFonts w:hAnsi="仿宋_GB2312"/>
          <w:szCs w:val="40"/>
        </w:rPr>
        <w:t>已办理养老保险</w:t>
      </w:r>
      <w:r>
        <w:rPr>
          <w:rFonts w:hAnsi="仿宋_GB2312" w:hint="eastAsia"/>
          <w:szCs w:val="40"/>
        </w:rPr>
        <w:t>的</w:t>
      </w:r>
      <w:r>
        <w:rPr>
          <w:rFonts w:hAnsi="仿宋_GB2312"/>
          <w:szCs w:val="40"/>
        </w:rPr>
        <w:t>;</w:t>
      </w:r>
    </w:p>
    <w:p w:rsidR="00D313D9" w:rsidRDefault="00356D25">
      <w:pPr>
        <w:ind w:firstLineChars="200" w:firstLine="632"/>
        <w:rPr>
          <w:rFonts w:hAnsi="仿宋_GB2312"/>
          <w:szCs w:val="40"/>
        </w:rPr>
      </w:pPr>
      <w:r>
        <w:rPr>
          <w:rFonts w:hAnsi="仿宋_GB2312" w:hint="eastAsia"/>
          <w:szCs w:val="40"/>
        </w:rPr>
        <w:t>（</w:t>
      </w:r>
      <w:r>
        <w:rPr>
          <w:rFonts w:hAnsi="仿宋_GB2312"/>
          <w:szCs w:val="40"/>
        </w:rPr>
        <w:t>三</w:t>
      </w:r>
      <w:r>
        <w:rPr>
          <w:rFonts w:hAnsi="仿宋_GB2312" w:hint="eastAsia"/>
          <w:szCs w:val="40"/>
        </w:rPr>
        <w:t>）</w:t>
      </w:r>
      <w:r>
        <w:rPr>
          <w:rFonts w:hAnsi="仿宋_GB2312"/>
          <w:szCs w:val="40"/>
        </w:rPr>
        <w:t>有固定住所，长期不在本村居住或户口已从本村迁出的</w:t>
      </w:r>
      <w:r>
        <w:rPr>
          <w:rFonts w:hAnsi="仿宋_GB2312"/>
          <w:szCs w:val="40"/>
        </w:rPr>
        <w:t>;</w:t>
      </w:r>
    </w:p>
    <w:p w:rsidR="00D313D9" w:rsidRDefault="00356D25">
      <w:pPr>
        <w:ind w:firstLineChars="200" w:firstLine="632"/>
        <w:rPr>
          <w:rFonts w:hAnsi="仿宋_GB2312"/>
          <w:szCs w:val="40"/>
        </w:rPr>
      </w:pPr>
      <w:r>
        <w:rPr>
          <w:rFonts w:hAnsi="仿宋_GB2312" w:hint="eastAsia"/>
          <w:szCs w:val="40"/>
        </w:rPr>
        <w:t>（</w:t>
      </w:r>
      <w:r>
        <w:rPr>
          <w:rFonts w:hAnsi="仿宋_GB2312"/>
          <w:szCs w:val="40"/>
        </w:rPr>
        <w:t>四</w:t>
      </w:r>
      <w:r>
        <w:rPr>
          <w:rFonts w:hAnsi="仿宋_GB2312" w:hint="eastAsia"/>
          <w:szCs w:val="40"/>
        </w:rPr>
        <w:t>）</w:t>
      </w:r>
      <w:r>
        <w:rPr>
          <w:rFonts w:hAnsi="仿宋_GB2312"/>
          <w:szCs w:val="40"/>
        </w:rPr>
        <w:t>其他特殊情况经村集体经济组织同意的。</w:t>
      </w:r>
    </w:p>
    <w:p w:rsidR="00D313D9" w:rsidRDefault="00356D25">
      <w:pPr>
        <w:ind w:firstLineChars="200" w:firstLine="632"/>
        <w:rPr>
          <w:rFonts w:hAnsi="仿宋_GB2312"/>
          <w:szCs w:val="40"/>
        </w:rPr>
      </w:pPr>
      <w:r>
        <w:rPr>
          <w:rFonts w:hAnsi="仿宋_GB2312" w:hint="eastAsia"/>
          <w:szCs w:val="40"/>
        </w:rPr>
        <w:t>农</w:t>
      </w:r>
      <w:r>
        <w:rPr>
          <w:rFonts w:hAnsi="仿宋_GB2312"/>
          <w:szCs w:val="40"/>
        </w:rPr>
        <w:t>村集体资产股权</w:t>
      </w:r>
      <w:r>
        <w:rPr>
          <w:rFonts w:hAnsi="仿宋_GB2312" w:hint="eastAsia"/>
          <w:szCs w:val="40"/>
        </w:rPr>
        <w:t>转让或</w:t>
      </w:r>
      <w:r>
        <w:rPr>
          <w:rFonts w:hAnsi="仿宋_GB2312"/>
          <w:szCs w:val="40"/>
        </w:rPr>
        <w:t>退出</w:t>
      </w:r>
      <w:r>
        <w:rPr>
          <w:rFonts w:hAnsi="仿宋_GB2312" w:hint="eastAsia"/>
          <w:szCs w:val="40"/>
        </w:rPr>
        <w:t>，可以委托代理人作为代表提出申请，代理人一般为本户户主。</w:t>
      </w:r>
    </w:p>
    <w:p w:rsidR="00D313D9" w:rsidRDefault="00D313D9">
      <w:pPr>
        <w:ind w:firstLineChars="200" w:firstLine="632"/>
        <w:rPr>
          <w:rFonts w:hAnsi="仿宋_GB2312"/>
          <w:szCs w:val="40"/>
        </w:rPr>
      </w:pPr>
    </w:p>
    <w:p w:rsidR="00D313D9" w:rsidRDefault="00356D25">
      <w:pPr>
        <w:spacing w:line="540" w:lineRule="exact"/>
        <w:jc w:val="center"/>
        <w:rPr>
          <w:rFonts w:ascii="黑体" w:eastAsia="黑体" w:hAnsi="黑体" w:cs="黑体"/>
          <w:bCs/>
        </w:rPr>
      </w:pPr>
      <w:r>
        <w:rPr>
          <w:rFonts w:ascii="黑体" w:eastAsia="黑体" w:hAnsi="黑体" w:cs="黑体" w:hint="eastAsia"/>
          <w:bCs/>
        </w:rPr>
        <w:t>第二章　股权转让</w:t>
      </w:r>
    </w:p>
    <w:p w:rsidR="00D313D9" w:rsidRDefault="00356D25">
      <w:pPr>
        <w:ind w:firstLineChars="200" w:firstLine="632"/>
        <w:rPr>
          <w:rFonts w:hAnsi="仿宋_GB2312"/>
          <w:szCs w:val="40"/>
        </w:rPr>
      </w:pPr>
      <w:r>
        <w:rPr>
          <w:rFonts w:hAnsi="仿宋_GB2312" w:hint="eastAsia"/>
          <w:szCs w:val="40"/>
        </w:rPr>
        <w:t>第九条　农村集体资产股权转让的出让人应当是股权证上登记的股东，受让人原则上为同一村经济合作社内部的成员。</w:t>
      </w:r>
    </w:p>
    <w:p w:rsidR="00D313D9" w:rsidRDefault="00356D25">
      <w:pPr>
        <w:ind w:firstLineChars="200" w:firstLine="632"/>
        <w:rPr>
          <w:rFonts w:hAnsi="仿宋_GB2312"/>
          <w:szCs w:val="40"/>
        </w:rPr>
      </w:pPr>
      <w:r>
        <w:rPr>
          <w:rFonts w:hAnsi="仿宋_GB2312" w:hint="eastAsia"/>
          <w:szCs w:val="40"/>
        </w:rPr>
        <w:t>对本村作出一定贡献的“两进两回”人员，经村集体成员民主表决通过，也可以成为受让人。</w:t>
      </w:r>
    </w:p>
    <w:p w:rsidR="00D313D9" w:rsidRDefault="00356D25">
      <w:pPr>
        <w:ind w:firstLineChars="200" w:firstLine="632"/>
        <w:rPr>
          <w:rFonts w:hAnsi="仿宋_GB2312"/>
          <w:szCs w:val="40"/>
        </w:rPr>
      </w:pPr>
      <w:r>
        <w:rPr>
          <w:rFonts w:hAnsi="仿宋_GB2312" w:hint="eastAsia"/>
          <w:szCs w:val="40"/>
        </w:rPr>
        <w:t>第十条　股东转让股权，需经所在的村经济合</w:t>
      </w:r>
      <w:r>
        <w:rPr>
          <w:rFonts w:hAnsi="仿宋_GB2312" w:hint="eastAsia"/>
          <w:szCs w:val="40"/>
        </w:rPr>
        <w:t>作社审批同意，单个主体持有和受让的股份之和不得超过该社总股份的</w:t>
      </w:r>
      <w:r>
        <w:rPr>
          <w:rFonts w:hAnsi="仿宋_GB2312" w:hint="eastAsia"/>
          <w:szCs w:val="40"/>
        </w:rPr>
        <w:t>3%</w:t>
      </w:r>
      <w:r>
        <w:rPr>
          <w:rFonts w:hAnsi="仿宋_GB2312" w:hint="eastAsia"/>
          <w:szCs w:val="40"/>
        </w:rPr>
        <w:t>。</w:t>
      </w:r>
    </w:p>
    <w:p w:rsidR="00D313D9" w:rsidRDefault="00356D25">
      <w:pPr>
        <w:ind w:firstLineChars="200" w:firstLine="632"/>
        <w:rPr>
          <w:rFonts w:hAnsi="仿宋_GB2312"/>
          <w:szCs w:val="40"/>
        </w:rPr>
      </w:pPr>
      <w:r>
        <w:rPr>
          <w:rFonts w:hAnsi="仿宋_GB2312" w:hint="eastAsia"/>
          <w:szCs w:val="40"/>
        </w:rPr>
        <w:t>第十一条　出让人申请农村集体资产股权转让的，需提交以</w:t>
      </w:r>
      <w:r>
        <w:rPr>
          <w:rFonts w:hAnsi="仿宋_GB2312" w:hint="eastAsia"/>
          <w:szCs w:val="40"/>
        </w:rPr>
        <w:lastRenderedPageBreak/>
        <w:t>下材料：</w:t>
      </w:r>
    </w:p>
    <w:p w:rsidR="00D313D9" w:rsidRDefault="00356D25">
      <w:pPr>
        <w:ind w:firstLineChars="200" w:firstLine="632"/>
        <w:rPr>
          <w:rFonts w:hAnsi="仿宋_GB2312"/>
          <w:szCs w:val="40"/>
        </w:rPr>
      </w:pPr>
      <w:r>
        <w:rPr>
          <w:rFonts w:hAnsi="仿宋_GB2312" w:hint="eastAsia"/>
          <w:szCs w:val="40"/>
        </w:rPr>
        <w:t>（一）农村集体资产股权转让申请表；</w:t>
      </w:r>
    </w:p>
    <w:p w:rsidR="00D313D9" w:rsidRDefault="00356D25">
      <w:pPr>
        <w:ind w:firstLineChars="200" w:firstLine="632"/>
        <w:rPr>
          <w:rFonts w:hAnsi="仿宋_GB2312"/>
          <w:szCs w:val="40"/>
        </w:rPr>
      </w:pPr>
      <w:r>
        <w:rPr>
          <w:rFonts w:hAnsi="仿宋_GB2312" w:hint="eastAsia"/>
          <w:szCs w:val="40"/>
        </w:rPr>
        <w:t>（二）农村集体资产股权证的原件和复印件；</w:t>
      </w:r>
    </w:p>
    <w:p w:rsidR="00D313D9" w:rsidRDefault="00356D25">
      <w:pPr>
        <w:ind w:firstLineChars="200" w:firstLine="632"/>
        <w:rPr>
          <w:rFonts w:hAnsi="仿宋_GB2312"/>
          <w:szCs w:val="40"/>
        </w:rPr>
      </w:pPr>
      <w:r>
        <w:rPr>
          <w:rFonts w:hAnsi="仿宋_GB2312" w:hint="eastAsia"/>
          <w:szCs w:val="40"/>
        </w:rPr>
        <w:t>（三）出让人的身份证明；出让人委托代理人的，还需提供委托代理人的身份证明和委托代理书；</w:t>
      </w:r>
    </w:p>
    <w:p w:rsidR="00D313D9" w:rsidRDefault="00356D25">
      <w:pPr>
        <w:ind w:firstLineChars="200" w:firstLine="632"/>
        <w:rPr>
          <w:rFonts w:hAnsi="仿宋_GB2312"/>
          <w:szCs w:val="40"/>
        </w:rPr>
      </w:pPr>
      <w:r>
        <w:rPr>
          <w:rFonts w:hAnsi="仿宋_GB2312" w:hint="eastAsia"/>
          <w:szCs w:val="40"/>
        </w:rPr>
        <w:t>（四）其他需要的有关材料。</w:t>
      </w:r>
    </w:p>
    <w:p w:rsidR="00D313D9" w:rsidRDefault="00356D25">
      <w:pPr>
        <w:ind w:firstLineChars="200" w:firstLine="632"/>
        <w:rPr>
          <w:rFonts w:hAnsi="仿宋_GB2312"/>
          <w:szCs w:val="40"/>
        </w:rPr>
      </w:pPr>
      <w:r>
        <w:rPr>
          <w:rFonts w:hAnsi="仿宋_GB2312" w:hint="eastAsia"/>
          <w:szCs w:val="40"/>
        </w:rPr>
        <w:t>第十二条　农村产权交易机构收到出让人转让申请后，交由农村集体资产管理部门按照管理权限对转让申请及相关材料进行审查，审查通过后，由农村产权交易机构统一对外挂牌发布农村集体资产股权交易信息。</w:t>
      </w:r>
      <w:r>
        <w:rPr>
          <w:rFonts w:hAnsi="仿宋_GB2312" w:hint="eastAsia"/>
          <w:szCs w:val="40"/>
        </w:rPr>
        <w:t>挂牌发布信息时间不得少于</w:t>
      </w:r>
      <w:r>
        <w:rPr>
          <w:rFonts w:hAnsi="仿宋_GB2312" w:hint="eastAsia"/>
          <w:szCs w:val="40"/>
        </w:rPr>
        <w:t>5</w:t>
      </w:r>
      <w:r>
        <w:rPr>
          <w:rFonts w:hAnsi="仿宋_GB2312" w:hint="eastAsia"/>
          <w:szCs w:val="40"/>
        </w:rPr>
        <w:t>个工作日。</w:t>
      </w:r>
    </w:p>
    <w:p w:rsidR="00D313D9" w:rsidRDefault="00356D25">
      <w:pPr>
        <w:ind w:firstLineChars="200" w:firstLine="632"/>
        <w:rPr>
          <w:rFonts w:hAnsi="仿宋_GB2312"/>
          <w:szCs w:val="40"/>
        </w:rPr>
      </w:pPr>
      <w:r>
        <w:rPr>
          <w:rFonts w:hAnsi="仿宋_GB2312" w:hint="eastAsia"/>
          <w:szCs w:val="40"/>
        </w:rPr>
        <w:t>第十三条　凡对农村集体资产股权转让有受让意向的受让方，应在挂牌期间向农村产权交易机构提出受让申请，并递交以下相关材料：</w:t>
      </w:r>
    </w:p>
    <w:p w:rsidR="00D313D9" w:rsidRDefault="00356D25">
      <w:pPr>
        <w:ind w:firstLineChars="200" w:firstLine="632"/>
        <w:rPr>
          <w:rFonts w:hAnsi="仿宋_GB2312"/>
          <w:szCs w:val="40"/>
        </w:rPr>
      </w:pPr>
      <w:r>
        <w:rPr>
          <w:rFonts w:hAnsi="仿宋_GB2312" w:hint="eastAsia"/>
          <w:szCs w:val="40"/>
        </w:rPr>
        <w:t>（一）农村集体资产股权受让申请表；</w:t>
      </w:r>
    </w:p>
    <w:p w:rsidR="00D313D9" w:rsidRDefault="00356D25">
      <w:pPr>
        <w:ind w:firstLineChars="200" w:firstLine="632"/>
        <w:rPr>
          <w:rFonts w:hAnsi="仿宋_GB2312"/>
          <w:szCs w:val="40"/>
        </w:rPr>
      </w:pPr>
      <w:r>
        <w:rPr>
          <w:rFonts w:hAnsi="仿宋_GB2312" w:hint="eastAsia"/>
          <w:szCs w:val="40"/>
        </w:rPr>
        <w:t>（二）受让人的身份证明；</w:t>
      </w:r>
    </w:p>
    <w:p w:rsidR="00D313D9" w:rsidRDefault="00356D25">
      <w:pPr>
        <w:ind w:firstLineChars="200" w:firstLine="632"/>
        <w:rPr>
          <w:rFonts w:hAnsi="仿宋_GB2312"/>
          <w:szCs w:val="40"/>
        </w:rPr>
      </w:pPr>
      <w:r>
        <w:rPr>
          <w:rFonts w:hAnsi="仿宋_GB2312" w:hint="eastAsia"/>
          <w:szCs w:val="40"/>
        </w:rPr>
        <w:t>（三）其他需要的有关材料。</w:t>
      </w:r>
    </w:p>
    <w:p w:rsidR="00D313D9" w:rsidRDefault="00356D25">
      <w:pPr>
        <w:ind w:firstLineChars="200" w:firstLine="632"/>
        <w:rPr>
          <w:rFonts w:hAnsi="仿宋_GB2312"/>
          <w:szCs w:val="40"/>
        </w:rPr>
      </w:pPr>
      <w:r>
        <w:rPr>
          <w:rFonts w:hAnsi="仿宋_GB2312" w:hint="eastAsia"/>
          <w:szCs w:val="40"/>
        </w:rPr>
        <w:t>第十四条　农村集体资产股权转让信息公布期满，农村产权交易机构对有意向受让的申请人进行审查。审查后，只有一个符合条件的意向受让方，可采取双方协商的方式进行转让交易；如产生两个及以上符合条件的意向受让方，应采取竞价的方式确定受让方。</w:t>
      </w:r>
    </w:p>
    <w:p w:rsidR="00D313D9" w:rsidRDefault="00356D25">
      <w:pPr>
        <w:ind w:firstLineChars="200" w:firstLine="632"/>
        <w:rPr>
          <w:rFonts w:hAnsi="仿宋_GB2312"/>
          <w:szCs w:val="40"/>
        </w:rPr>
      </w:pPr>
      <w:r>
        <w:rPr>
          <w:rFonts w:hAnsi="仿宋_GB2312" w:hint="eastAsia"/>
          <w:szCs w:val="40"/>
        </w:rPr>
        <w:lastRenderedPageBreak/>
        <w:t>第十五条</w:t>
      </w:r>
      <w:r>
        <w:rPr>
          <w:rFonts w:hAnsi="仿宋_GB2312" w:hint="eastAsia"/>
          <w:szCs w:val="40"/>
        </w:rPr>
        <w:t xml:space="preserve">  </w:t>
      </w:r>
      <w:r>
        <w:rPr>
          <w:rFonts w:hAnsi="仿宋_GB2312" w:hint="eastAsia"/>
          <w:szCs w:val="40"/>
        </w:rPr>
        <w:t>股权转让受让方确定后，转让交易双方应在农村产权交易机构指导下，按照有关法律法规和政策签订转让合同，办理好股权转让手续。转让合同应当包括以下主要内容：</w:t>
      </w:r>
    </w:p>
    <w:p w:rsidR="00D313D9" w:rsidRDefault="00356D25">
      <w:pPr>
        <w:ind w:firstLineChars="200" w:firstLine="632"/>
        <w:rPr>
          <w:rFonts w:hAnsi="仿宋_GB2312"/>
          <w:szCs w:val="40"/>
        </w:rPr>
      </w:pPr>
      <w:r>
        <w:rPr>
          <w:rFonts w:hAnsi="仿宋_GB2312" w:hint="eastAsia"/>
          <w:szCs w:val="40"/>
        </w:rPr>
        <w:t>（一）出让方和受让方的名称、住址和身份证明；</w:t>
      </w:r>
    </w:p>
    <w:p w:rsidR="00D313D9" w:rsidRDefault="00356D25">
      <w:pPr>
        <w:ind w:firstLineChars="200" w:firstLine="632"/>
        <w:rPr>
          <w:rFonts w:hAnsi="仿宋_GB2312"/>
          <w:szCs w:val="40"/>
        </w:rPr>
      </w:pPr>
      <w:r>
        <w:rPr>
          <w:rFonts w:hAnsi="仿宋_GB2312" w:hint="eastAsia"/>
          <w:szCs w:val="40"/>
        </w:rPr>
        <w:t>（二）转让股权的权属、份额和交易金额；</w:t>
      </w:r>
    </w:p>
    <w:p w:rsidR="00D313D9" w:rsidRDefault="00356D25">
      <w:pPr>
        <w:ind w:firstLineChars="200" w:firstLine="632"/>
        <w:rPr>
          <w:rFonts w:hAnsi="仿宋_GB2312"/>
          <w:szCs w:val="40"/>
        </w:rPr>
      </w:pPr>
      <w:r>
        <w:rPr>
          <w:rFonts w:hAnsi="仿宋_GB2312" w:hint="eastAsia"/>
          <w:szCs w:val="40"/>
        </w:rPr>
        <w:t>（三）付款方式；</w:t>
      </w:r>
    </w:p>
    <w:p w:rsidR="00D313D9" w:rsidRDefault="00356D25">
      <w:pPr>
        <w:ind w:firstLineChars="200" w:firstLine="632"/>
        <w:rPr>
          <w:rFonts w:hAnsi="仿宋_GB2312"/>
          <w:szCs w:val="40"/>
        </w:rPr>
      </w:pPr>
      <w:r>
        <w:rPr>
          <w:rFonts w:hAnsi="仿宋_GB2312" w:hint="eastAsia"/>
          <w:szCs w:val="40"/>
        </w:rPr>
        <w:t>（四）转让双方的权利和义务；</w:t>
      </w:r>
    </w:p>
    <w:p w:rsidR="00D313D9" w:rsidRDefault="00356D25">
      <w:pPr>
        <w:ind w:firstLineChars="200" w:firstLine="632"/>
        <w:rPr>
          <w:rFonts w:hAnsi="仿宋_GB2312"/>
          <w:szCs w:val="40"/>
        </w:rPr>
      </w:pPr>
      <w:r>
        <w:rPr>
          <w:rFonts w:hAnsi="仿宋_GB2312" w:hint="eastAsia"/>
          <w:szCs w:val="40"/>
        </w:rPr>
        <w:t>（五）违约责任及争议的解决方式；</w:t>
      </w:r>
    </w:p>
    <w:p w:rsidR="00D313D9" w:rsidRDefault="00356D25">
      <w:pPr>
        <w:ind w:firstLineChars="200" w:firstLine="632"/>
        <w:rPr>
          <w:rFonts w:hAnsi="仿宋_GB2312"/>
          <w:szCs w:val="40"/>
        </w:rPr>
      </w:pPr>
      <w:r>
        <w:rPr>
          <w:rFonts w:hAnsi="仿宋_GB2312" w:hint="eastAsia"/>
          <w:szCs w:val="40"/>
        </w:rPr>
        <w:t>（六）签约日期；</w:t>
      </w:r>
    </w:p>
    <w:p w:rsidR="00D313D9" w:rsidRDefault="00356D25">
      <w:pPr>
        <w:ind w:firstLineChars="200" w:firstLine="632"/>
        <w:rPr>
          <w:rFonts w:hAnsi="仿宋_GB2312"/>
          <w:szCs w:val="40"/>
        </w:rPr>
      </w:pPr>
      <w:r>
        <w:rPr>
          <w:rFonts w:hAnsi="仿宋_GB2312" w:hint="eastAsia"/>
          <w:szCs w:val="40"/>
        </w:rPr>
        <w:t>（七）需要约定的其他事项。</w:t>
      </w:r>
    </w:p>
    <w:p w:rsidR="00D313D9" w:rsidRDefault="00356D25">
      <w:pPr>
        <w:ind w:firstLineChars="200" w:firstLine="632"/>
        <w:rPr>
          <w:rFonts w:hAnsi="仿宋_GB2312"/>
          <w:szCs w:val="40"/>
        </w:rPr>
      </w:pPr>
      <w:r>
        <w:rPr>
          <w:rFonts w:hAnsi="仿宋_GB2312" w:hint="eastAsia"/>
          <w:szCs w:val="40"/>
        </w:rPr>
        <w:t>第十六条</w:t>
      </w:r>
      <w:r>
        <w:rPr>
          <w:rFonts w:hAnsi="仿宋_GB2312" w:hint="eastAsia"/>
          <w:szCs w:val="40"/>
        </w:rPr>
        <w:t xml:space="preserve">  </w:t>
      </w:r>
      <w:r>
        <w:rPr>
          <w:rFonts w:hAnsi="仿宋_GB2312" w:hint="eastAsia"/>
          <w:szCs w:val="40"/>
        </w:rPr>
        <w:t>农村集体资产股权转让合同签订后，转让交易双方凭农村产权交易机构鉴证的转让合同及时向村经济合作社办理股权证的变更。</w:t>
      </w:r>
    </w:p>
    <w:p w:rsidR="00D313D9" w:rsidRDefault="00D313D9">
      <w:pPr>
        <w:spacing w:line="540" w:lineRule="exact"/>
        <w:jc w:val="center"/>
        <w:rPr>
          <w:rFonts w:ascii="黑体" w:eastAsia="黑体" w:hAnsi="黑体" w:cs="黑体"/>
          <w:bCs/>
        </w:rPr>
      </w:pPr>
    </w:p>
    <w:p w:rsidR="00D313D9" w:rsidRDefault="00356D25">
      <w:pPr>
        <w:spacing w:line="540" w:lineRule="exact"/>
        <w:jc w:val="center"/>
        <w:rPr>
          <w:rFonts w:ascii="黑体" w:eastAsia="黑体" w:hAnsi="黑体" w:cs="黑体"/>
          <w:bCs/>
        </w:rPr>
      </w:pPr>
      <w:r>
        <w:rPr>
          <w:rFonts w:ascii="黑体" w:eastAsia="黑体" w:hAnsi="黑体" w:cs="黑体" w:hint="eastAsia"/>
          <w:bCs/>
        </w:rPr>
        <w:t>第三章</w:t>
      </w:r>
      <w:r>
        <w:rPr>
          <w:rFonts w:ascii="黑体" w:eastAsia="黑体" w:hAnsi="黑体" w:cs="黑体" w:hint="eastAsia"/>
          <w:bCs/>
        </w:rPr>
        <w:t xml:space="preserve"> </w:t>
      </w:r>
      <w:r>
        <w:rPr>
          <w:rFonts w:ascii="黑体" w:eastAsia="黑体" w:hAnsi="黑体" w:cs="黑体" w:hint="eastAsia"/>
          <w:bCs/>
        </w:rPr>
        <w:t>股权退出</w:t>
      </w:r>
    </w:p>
    <w:p w:rsidR="00D313D9" w:rsidRDefault="00356D25">
      <w:pPr>
        <w:ind w:firstLineChars="200" w:firstLine="632"/>
        <w:rPr>
          <w:rFonts w:hAnsi="仿宋_GB2312"/>
          <w:szCs w:val="40"/>
        </w:rPr>
      </w:pPr>
      <w:r>
        <w:rPr>
          <w:rFonts w:hAnsi="仿宋_GB2312"/>
          <w:szCs w:val="40"/>
        </w:rPr>
        <w:t>第</w:t>
      </w:r>
      <w:r>
        <w:rPr>
          <w:rFonts w:hAnsi="仿宋_GB2312"/>
          <w:szCs w:val="40"/>
        </w:rPr>
        <w:t>十</w:t>
      </w:r>
      <w:r>
        <w:rPr>
          <w:rFonts w:hAnsi="仿宋_GB2312" w:hint="eastAsia"/>
          <w:szCs w:val="40"/>
        </w:rPr>
        <w:t>七</w:t>
      </w:r>
      <w:r>
        <w:rPr>
          <w:rFonts w:hAnsi="仿宋_GB2312"/>
          <w:szCs w:val="40"/>
        </w:rPr>
        <w:t>条</w:t>
      </w:r>
      <w:r>
        <w:rPr>
          <w:rFonts w:hAnsi="仿宋_GB2312" w:hint="eastAsia"/>
          <w:szCs w:val="40"/>
        </w:rPr>
        <w:t xml:space="preserve">  </w:t>
      </w:r>
      <w:r>
        <w:rPr>
          <w:rFonts w:hAnsi="仿宋_GB2312"/>
          <w:szCs w:val="40"/>
        </w:rPr>
        <w:t>股权退出是指农村集体资产股权持有人将股权退回给本</w:t>
      </w:r>
      <w:r>
        <w:rPr>
          <w:rFonts w:hAnsi="仿宋_GB2312" w:hint="eastAsia"/>
          <w:szCs w:val="40"/>
        </w:rPr>
        <w:t>村经济合作社</w:t>
      </w:r>
      <w:r>
        <w:rPr>
          <w:rFonts w:hAnsi="仿宋_GB2312"/>
          <w:szCs w:val="40"/>
        </w:rPr>
        <w:t>，由</w:t>
      </w:r>
      <w:r>
        <w:rPr>
          <w:rFonts w:hAnsi="仿宋_GB2312" w:hint="eastAsia"/>
          <w:szCs w:val="40"/>
        </w:rPr>
        <w:t>该社</w:t>
      </w:r>
      <w:r>
        <w:rPr>
          <w:rFonts w:hAnsi="仿宋_GB2312"/>
          <w:szCs w:val="40"/>
        </w:rPr>
        <w:t>对其股权进行</w:t>
      </w:r>
      <w:r>
        <w:rPr>
          <w:rFonts w:hAnsi="仿宋_GB2312" w:hint="eastAsia"/>
          <w:szCs w:val="40"/>
        </w:rPr>
        <w:t>回</w:t>
      </w:r>
      <w:r>
        <w:rPr>
          <w:rFonts w:hAnsi="仿宋_GB2312"/>
          <w:szCs w:val="40"/>
        </w:rPr>
        <w:t>购</w:t>
      </w:r>
      <w:r>
        <w:rPr>
          <w:rFonts w:hAnsi="仿宋_GB2312" w:hint="eastAsia"/>
          <w:szCs w:val="40"/>
        </w:rPr>
        <w:t>的行为。</w:t>
      </w:r>
    </w:p>
    <w:p w:rsidR="00D313D9" w:rsidRDefault="00356D25">
      <w:pPr>
        <w:ind w:firstLineChars="200" w:firstLine="632"/>
        <w:rPr>
          <w:rFonts w:hAnsi="仿宋_GB2312"/>
          <w:szCs w:val="40"/>
        </w:rPr>
      </w:pPr>
      <w:r>
        <w:rPr>
          <w:rFonts w:hAnsi="仿宋_GB2312"/>
          <w:szCs w:val="40"/>
        </w:rPr>
        <w:t>第十</w:t>
      </w:r>
      <w:r>
        <w:rPr>
          <w:rFonts w:hAnsi="仿宋_GB2312" w:hint="eastAsia"/>
          <w:szCs w:val="40"/>
        </w:rPr>
        <w:t>八</w:t>
      </w:r>
      <w:r>
        <w:rPr>
          <w:rFonts w:hAnsi="仿宋_GB2312"/>
          <w:szCs w:val="40"/>
        </w:rPr>
        <w:t>条</w:t>
      </w:r>
      <w:r>
        <w:rPr>
          <w:rFonts w:hAnsi="仿宋_GB2312"/>
          <w:szCs w:val="40"/>
        </w:rPr>
        <w:t xml:space="preserve"> </w:t>
      </w:r>
      <w:r>
        <w:rPr>
          <w:rFonts w:hAnsi="仿宋_GB2312" w:hint="eastAsia"/>
          <w:szCs w:val="40"/>
        </w:rPr>
        <w:t xml:space="preserve"> </w:t>
      </w:r>
      <w:r>
        <w:rPr>
          <w:rFonts w:hAnsi="仿宋_GB2312"/>
          <w:szCs w:val="40"/>
        </w:rPr>
        <w:t>村集体流动资金占总资产</w:t>
      </w:r>
      <w:r>
        <w:rPr>
          <w:rFonts w:hAnsi="仿宋_GB2312"/>
          <w:szCs w:val="40"/>
        </w:rPr>
        <w:t>10%</w:t>
      </w:r>
      <w:r>
        <w:rPr>
          <w:rFonts w:hAnsi="仿宋_GB2312"/>
          <w:szCs w:val="40"/>
        </w:rPr>
        <w:t>以上</w:t>
      </w:r>
      <w:r>
        <w:rPr>
          <w:rFonts w:hAnsi="仿宋_GB2312" w:hint="eastAsia"/>
          <w:szCs w:val="40"/>
        </w:rPr>
        <w:t>，</w:t>
      </w:r>
      <w:r>
        <w:rPr>
          <w:rFonts w:hAnsi="仿宋_GB2312" w:hint="eastAsia"/>
          <w:bCs/>
        </w:rPr>
        <w:t>且近三年经营性收入年均增幅达百分之五以上</w:t>
      </w:r>
      <w:r>
        <w:rPr>
          <w:rFonts w:hAnsi="仿宋_GB2312"/>
          <w:szCs w:val="40"/>
        </w:rPr>
        <w:t>时，方可开展集体回</w:t>
      </w:r>
      <w:r>
        <w:rPr>
          <w:rFonts w:hAnsi="仿宋_GB2312" w:hint="eastAsia"/>
          <w:szCs w:val="40"/>
        </w:rPr>
        <w:t>购</w:t>
      </w:r>
      <w:r>
        <w:rPr>
          <w:rFonts w:hAnsi="仿宋_GB2312"/>
          <w:szCs w:val="40"/>
        </w:rPr>
        <w:t>。回</w:t>
      </w:r>
      <w:r>
        <w:rPr>
          <w:rFonts w:hAnsi="仿宋_GB2312" w:hint="eastAsia"/>
          <w:szCs w:val="40"/>
        </w:rPr>
        <w:t>购</w:t>
      </w:r>
      <w:r>
        <w:rPr>
          <w:rFonts w:hAnsi="仿宋_GB2312"/>
          <w:szCs w:val="40"/>
        </w:rPr>
        <w:t>资金从本集体经济组织公积公益金中列支</w:t>
      </w:r>
      <w:r>
        <w:rPr>
          <w:rFonts w:hAnsi="仿宋_GB2312" w:hint="eastAsia"/>
          <w:szCs w:val="40"/>
        </w:rPr>
        <w:t>。</w:t>
      </w:r>
    </w:p>
    <w:p w:rsidR="00D313D9" w:rsidRDefault="00356D25">
      <w:pPr>
        <w:ind w:firstLineChars="200" w:firstLine="632"/>
        <w:rPr>
          <w:rFonts w:hAnsi="仿宋_GB2312"/>
          <w:szCs w:val="40"/>
        </w:rPr>
      </w:pPr>
      <w:r>
        <w:rPr>
          <w:rFonts w:hAnsi="仿宋_GB2312"/>
          <w:szCs w:val="40"/>
        </w:rPr>
        <w:t>第十</w:t>
      </w:r>
      <w:r>
        <w:rPr>
          <w:rFonts w:hAnsi="仿宋_GB2312" w:hint="eastAsia"/>
          <w:szCs w:val="40"/>
        </w:rPr>
        <w:t>九</w:t>
      </w:r>
      <w:r>
        <w:rPr>
          <w:rFonts w:hAnsi="仿宋_GB2312"/>
          <w:szCs w:val="40"/>
        </w:rPr>
        <w:t>条</w:t>
      </w:r>
      <w:r>
        <w:rPr>
          <w:rFonts w:hAnsi="仿宋_GB2312"/>
          <w:szCs w:val="40"/>
        </w:rPr>
        <w:t xml:space="preserve"> </w:t>
      </w:r>
      <w:r>
        <w:rPr>
          <w:rFonts w:hAnsi="仿宋_GB2312" w:hint="eastAsia"/>
          <w:szCs w:val="40"/>
        </w:rPr>
        <w:t xml:space="preserve"> </w:t>
      </w:r>
      <w:r>
        <w:rPr>
          <w:rFonts w:hAnsi="仿宋_GB2312"/>
          <w:szCs w:val="40"/>
        </w:rPr>
        <w:t>股权退出遵循以下程序：</w:t>
      </w:r>
    </w:p>
    <w:p w:rsidR="00D313D9" w:rsidRDefault="00356D25">
      <w:pPr>
        <w:ind w:firstLineChars="200" w:firstLine="632"/>
        <w:rPr>
          <w:rFonts w:hAnsi="仿宋_GB2312"/>
          <w:szCs w:val="40"/>
        </w:rPr>
      </w:pPr>
      <w:r>
        <w:rPr>
          <w:rFonts w:hAnsi="仿宋_GB2312" w:hint="eastAsia"/>
          <w:szCs w:val="40"/>
        </w:rPr>
        <w:lastRenderedPageBreak/>
        <w:t>（</w:t>
      </w:r>
      <w:r>
        <w:rPr>
          <w:rFonts w:hAnsi="仿宋_GB2312"/>
          <w:szCs w:val="40"/>
        </w:rPr>
        <w:t>一</w:t>
      </w:r>
      <w:r>
        <w:rPr>
          <w:rFonts w:hAnsi="仿宋_GB2312" w:hint="eastAsia"/>
          <w:szCs w:val="40"/>
        </w:rPr>
        <w:t>）</w:t>
      </w:r>
      <w:r>
        <w:rPr>
          <w:rFonts w:hAnsi="仿宋_GB2312"/>
          <w:szCs w:val="40"/>
        </w:rPr>
        <w:t>股权持有人向</w:t>
      </w:r>
      <w:r>
        <w:rPr>
          <w:rFonts w:hAnsi="仿宋_GB2312" w:hint="eastAsia"/>
          <w:szCs w:val="40"/>
        </w:rPr>
        <w:t>村经济合作社</w:t>
      </w:r>
      <w:r>
        <w:rPr>
          <w:rFonts w:hAnsi="仿宋_GB2312"/>
          <w:szCs w:val="40"/>
        </w:rPr>
        <w:t>提出书面申请</w:t>
      </w:r>
      <w:r>
        <w:rPr>
          <w:rFonts w:hAnsi="仿宋_GB2312"/>
          <w:szCs w:val="40"/>
        </w:rPr>
        <w:t>;</w:t>
      </w:r>
    </w:p>
    <w:p w:rsidR="00D313D9" w:rsidRDefault="00356D25">
      <w:pPr>
        <w:ind w:firstLineChars="200" w:firstLine="632"/>
        <w:rPr>
          <w:rFonts w:hAnsi="仿宋_GB2312"/>
          <w:szCs w:val="40"/>
        </w:rPr>
      </w:pPr>
      <w:r>
        <w:rPr>
          <w:rFonts w:hAnsi="仿宋_GB2312" w:hint="eastAsia"/>
          <w:szCs w:val="40"/>
        </w:rPr>
        <w:t>（</w:t>
      </w:r>
      <w:r>
        <w:rPr>
          <w:rFonts w:hAnsi="仿宋_GB2312"/>
          <w:szCs w:val="40"/>
        </w:rPr>
        <w:t>二</w:t>
      </w:r>
      <w:r>
        <w:rPr>
          <w:rFonts w:hAnsi="仿宋_GB2312" w:hint="eastAsia"/>
          <w:szCs w:val="40"/>
        </w:rPr>
        <w:t>）村经济合作社</w:t>
      </w:r>
      <w:r>
        <w:rPr>
          <w:rFonts w:hAnsi="仿宋_GB2312"/>
          <w:szCs w:val="40"/>
        </w:rPr>
        <w:t>对申请进行公示</w:t>
      </w:r>
      <w:r>
        <w:rPr>
          <w:rFonts w:hAnsi="仿宋_GB2312" w:hint="eastAsia"/>
          <w:szCs w:val="40"/>
        </w:rPr>
        <w:t>三日无异议</w:t>
      </w:r>
      <w:r>
        <w:rPr>
          <w:rFonts w:hAnsi="仿宋_GB2312"/>
          <w:szCs w:val="40"/>
        </w:rPr>
        <w:t>后，经</w:t>
      </w:r>
      <w:r>
        <w:rPr>
          <w:rFonts w:hAnsi="仿宋_GB2312" w:hint="eastAsia"/>
          <w:szCs w:val="40"/>
        </w:rPr>
        <w:t>村经济合作社</w:t>
      </w:r>
      <w:r>
        <w:rPr>
          <w:rFonts w:hAnsi="仿宋_GB2312"/>
          <w:szCs w:val="40"/>
        </w:rPr>
        <w:t>审核通过</w:t>
      </w:r>
      <w:r>
        <w:rPr>
          <w:rFonts w:hAnsi="仿宋_GB2312" w:hint="eastAsia"/>
          <w:szCs w:val="40"/>
        </w:rPr>
        <w:t>；</w:t>
      </w:r>
    </w:p>
    <w:p w:rsidR="00D313D9" w:rsidRDefault="00356D25">
      <w:pPr>
        <w:ind w:firstLineChars="200" w:firstLine="632"/>
        <w:rPr>
          <w:rFonts w:hAnsi="仿宋_GB2312"/>
          <w:szCs w:val="40"/>
        </w:rPr>
      </w:pPr>
      <w:r>
        <w:rPr>
          <w:rFonts w:hAnsi="仿宋_GB2312" w:hint="eastAsia"/>
          <w:szCs w:val="40"/>
        </w:rPr>
        <w:t>（三）村经济合作社与股权退出方商定价格。退出价格可</w:t>
      </w:r>
      <w:r>
        <w:rPr>
          <w:rFonts w:hAnsi="仿宋_GB2312"/>
          <w:szCs w:val="40"/>
        </w:rPr>
        <w:t>以上年末账面净资产</w:t>
      </w:r>
      <w:r>
        <w:rPr>
          <w:rFonts w:hAnsi="仿宋_GB2312" w:hint="eastAsia"/>
          <w:szCs w:val="40"/>
        </w:rPr>
        <w:t>或量化的净资产现值</w:t>
      </w:r>
      <w:r>
        <w:rPr>
          <w:rFonts w:hAnsi="仿宋_GB2312"/>
          <w:szCs w:val="40"/>
        </w:rPr>
        <w:t>为基础，经</w:t>
      </w:r>
      <w:r>
        <w:rPr>
          <w:rFonts w:hAnsi="仿宋_GB2312" w:hint="eastAsia"/>
          <w:szCs w:val="40"/>
        </w:rPr>
        <w:t>成员（代表）大会</w:t>
      </w:r>
      <w:r>
        <w:rPr>
          <w:rFonts w:hAnsi="仿宋_GB2312"/>
          <w:szCs w:val="40"/>
        </w:rPr>
        <w:t>应到</w:t>
      </w:r>
      <w:r>
        <w:rPr>
          <w:rFonts w:hAnsi="仿宋_GB2312" w:hint="eastAsia"/>
          <w:szCs w:val="40"/>
        </w:rPr>
        <w:t>成</w:t>
      </w:r>
      <w:r>
        <w:rPr>
          <w:rFonts w:hAnsi="仿宋_GB2312"/>
          <w:szCs w:val="40"/>
        </w:rPr>
        <w:t>员三分之二以上通过</w:t>
      </w:r>
      <w:r>
        <w:rPr>
          <w:rFonts w:hAnsi="仿宋_GB2312" w:hint="eastAsia"/>
          <w:szCs w:val="40"/>
        </w:rPr>
        <w:t>。</w:t>
      </w:r>
    </w:p>
    <w:p w:rsidR="00D313D9" w:rsidRDefault="00356D25">
      <w:pPr>
        <w:ind w:firstLineChars="200" w:firstLine="632"/>
        <w:rPr>
          <w:rFonts w:hAnsi="仿宋_GB2312"/>
          <w:szCs w:val="40"/>
        </w:rPr>
      </w:pPr>
      <w:r>
        <w:rPr>
          <w:rFonts w:hAnsi="仿宋_GB2312" w:hint="eastAsia"/>
          <w:szCs w:val="40"/>
        </w:rPr>
        <w:t>对净资产未发生明显变化的，在一年内多次发生的退出行为，退出价格可以参照之前</w:t>
      </w:r>
      <w:r>
        <w:rPr>
          <w:rFonts w:hAnsi="仿宋_GB2312"/>
          <w:szCs w:val="40"/>
        </w:rPr>
        <w:t>成员</w:t>
      </w:r>
      <w:r>
        <w:rPr>
          <w:rFonts w:hAnsi="仿宋_GB2312" w:hint="eastAsia"/>
          <w:szCs w:val="40"/>
        </w:rPr>
        <w:t>（代表）大会</w:t>
      </w:r>
      <w:r>
        <w:rPr>
          <w:rFonts w:hAnsi="仿宋_GB2312"/>
          <w:szCs w:val="40"/>
        </w:rPr>
        <w:t>通过</w:t>
      </w:r>
      <w:r>
        <w:rPr>
          <w:rFonts w:hAnsi="仿宋_GB2312" w:hint="eastAsia"/>
          <w:szCs w:val="40"/>
        </w:rPr>
        <w:t>的价格，由村务联席会议讨论通过后，经公示五日以上无异议的，</w:t>
      </w:r>
      <w:r>
        <w:rPr>
          <w:rFonts w:hAnsi="仿宋_GB2312"/>
          <w:szCs w:val="40"/>
        </w:rPr>
        <w:t>按照有关法律法规和政策签订股权退出协议。</w:t>
      </w:r>
    </w:p>
    <w:p w:rsidR="00D313D9" w:rsidRDefault="00356D25">
      <w:pPr>
        <w:ind w:firstLineChars="200" w:firstLine="632"/>
        <w:rPr>
          <w:rFonts w:hAnsi="仿宋_GB2312"/>
          <w:szCs w:val="40"/>
        </w:rPr>
      </w:pPr>
      <w:r>
        <w:rPr>
          <w:rFonts w:hAnsi="仿宋_GB2312"/>
          <w:szCs w:val="40"/>
        </w:rPr>
        <w:t>协议内容应包括：</w:t>
      </w:r>
    </w:p>
    <w:p w:rsidR="00D313D9" w:rsidRDefault="00356D25">
      <w:pPr>
        <w:ind w:firstLineChars="200" w:firstLine="632"/>
        <w:rPr>
          <w:rFonts w:hAnsi="仿宋_GB2312"/>
          <w:szCs w:val="40"/>
        </w:rPr>
      </w:pPr>
      <w:r>
        <w:rPr>
          <w:rFonts w:hAnsi="仿宋_GB2312"/>
          <w:szCs w:val="40"/>
        </w:rPr>
        <w:t>1.</w:t>
      </w:r>
      <w:r>
        <w:rPr>
          <w:rFonts w:hAnsi="仿宋_GB2312"/>
          <w:szCs w:val="40"/>
        </w:rPr>
        <w:t>双方名称、</w:t>
      </w:r>
      <w:r>
        <w:rPr>
          <w:rFonts w:hAnsi="仿宋_GB2312" w:hint="eastAsia"/>
          <w:szCs w:val="40"/>
        </w:rPr>
        <w:t>地</w:t>
      </w:r>
      <w:r>
        <w:rPr>
          <w:rFonts w:hAnsi="仿宋_GB2312"/>
          <w:szCs w:val="40"/>
        </w:rPr>
        <w:t>址和身份证明</w:t>
      </w:r>
      <w:r>
        <w:rPr>
          <w:rFonts w:hAnsi="仿宋_GB2312"/>
          <w:szCs w:val="40"/>
        </w:rPr>
        <w:t>;</w:t>
      </w:r>
    </w:p>
    <w:p w:rsidR="00D313D9" w:rsidRDefault="00356D25">
      <w:pPr>
        <w:ind w:firstLineChars="200" w:firstLine="632"/>
        <w:rPr>
          <w:rFonts w:hAnsi="仿宋_GB2312"/>
          <w:szCs w:val="40"/>
        </w:rPr>
      </w:pPr>
      <w:r>
        <w:rPr>
          <w:rFonts w:hAnsi="仿宋_GB2312"/>
          <w:szCs w:val="40"/>
        </w:rPr>
        <w:t>2.</w:t>
      </w:r>
      <w:r>
        <w:rPr>
          <w:rFonts w:hAnsi="仿宋_GB2312" w:hint="eastAsia"/>
          <w:szCs w:val="40"/>
        </w:rPr>
        <w:t>退出</w:t>
      </w:r>
      <w:r>
        <w:rPr>
          <w:rFonts w:hAnsi="仿宋_GB2312"/>
          <w:szCs w:val="40"/>
        </w:rPr>
        <w:t>股权的权属、份额和交易金额</w:t>
      </w:r>
      <w:r>
        <w:rPr>
          <w:rFonts w:hAnsi="仿宋_GB2312"/>
          <w:szCs w:val="40"/>
        </w:rPr>
        <w:t>;</w:t>
      </w:r>
    </w:p>
    <w:p w:rsidR="00D313D9" w:rsidRDefault="00356D25">
      <w:pPr>
        <w:ind w:firstLineChars="200" w:firstLine="632"/>
        <w:rPr>
          <w:rFonts w:hAnsi="仿宋_GB2312"/>
          <w:szCs w:val="40"/>
        </w:rPr>
      </w:pPr>
      <w:r>
        <w:rPr>
          <w:rFonts w:hAnsi="仿宋_GB2312"/>
          <w:szCs w:val="40"/>
        </w:rPr>
        <w:t>3.</w:t>
      </w:r>
      <w:r>
        <w:rPr>
          <w:rFonts w:hAnsi="仿宋_GB2312"/>
          <w:szCs w:val="40"/>
        </w:rPr>
        <w:t>付款方式</w:t>
      </w:r>
      <w:r>
        <w:rPr>
          <w:rFonts w:hAnsi="仿宋_GB2312"/>
          <w:szCs w:val="40"/>
        </w:rPr>
        <w:t>;</w:t>
      </w:r>
    </w:p>
    <w:p w:rsidR="00D313D9" w:rsidRDefault="00356D25">
      <w:pPr>
        <w:ind w:firstLineChars="200" w:firstLine="632"/>
        <w:rPr>
          <w:rFonts w:hAnsi="仿宋_GB2312"/>
          <w:szCs w:val="40"/>
        </w:rPr>
      </w:pPr>
      <w:r>
        <w:rPr>
          <w:rFonts w:hAnsi="仿宋_GB2312"/>
          <w:szCs w:val="40"/>
        </w:rPr>
        <w:t>4.</w:t>
      </w:r>
      <w:r>
        <w:rPr>
          <w:rFonts w:hAnsi="仿宋_GB2312"/>
          <w:szCs w:val="40"/>
        </w:rPr>
        <w:t>双方权利和义务</w:t>
      </w:r>
      <w:r>
        <w:rPr>
          <w:rFonts w:hAnsi="仿宋_GB2312"/>
          <w:szCs w:val="40"/>
        </w:rPr>
        <w:t>;</w:t>
      </w:r>
    </w:p>
    <w:p w:rsidR="00D313D9" w:rsidRDefault="00356D25">
      <w:pPr>
        <w:ind w:firstLineChars="200" w:firstLine="632"/>
        <w:rPr>
          <w:rFonts w:hAnsi="仿宋_GB2312"/>
          <w:szCs w:val="40"/>
        </w:rPr>
      </w:pPr>
      <w:r>
        <w:rPr>
          <w:rFonts w:hAnsi="仿宋_GB2312"/>
          <w:szCs w:val="40"/>
        </w:rPr>
        <w:t>5.</w:t>
      </w:r>
      <w:r>
        <w:rPr>
          <w:rFonts w:hAnsi="仿宋_GB2312"/>
          <w:szCs w:val="40"/>
        </w:rPr>
        <w:t>违约责任及争议的解决方式</w:t>
      </w:r>
      <w:r>
        <w:rPr>
          <w:rFonts w:hAnsi="仿宋_GB2312"/>
          <w:szCs w:val="40"/>
        </w:rPr>
        <w:t>;</w:t>
      </w:r>
    </w:p>
    <w:p w:rsidR="00D313D9" w:rsidRDefault="00356D25">
      <w:pPr>
        <w:ind w:firstLineChars="200" w:firstLine="632"/>
        <w:rPr>
          <w:rFonts w:hAnsi="仿宋_GB2312"/>
          <w:szCs w:val="40"/>
        </w:rPr>
      </w:pPr>
      <w:r>
        <w:rPr>
          <w:rFonts w:hAnsi="仿宋_GB2312"/>
          <w:szCs w:val="40"/>
        </w:rPr>
        <w:t>6.</w:t>
      </w:r>
      <w:r>
        <w:rPr>
          <w:rFonts w:hAnsi="仿宋_GB2312"/>
          <w:szCs w:val="40"/>
        </w:rPr>
        <w:t>签约日期</w:t>
      </w:r>
      <w:r>
        <w:rPr>
          <w:rFonts w:hAnsi="仿宋_GB2312"/>
          <w:szCs w:val="40"/>
        </w:rPr>
        <w:t>;</w:t>
      </w:r>
    </w:p>
    <w:p w:rsidR="00D313D9" w:rsidRDefault="00356D25">
      <w:pPr>
        <w:ind w:firstLineChars="200" w:firstLine="632"/>
        <w:rPr>
          <w:rFonts w:hAnsi="仿宋_GB2312"/>
          <w:szCs w:val="40"/>
        </w:rPr>
      </w:pPr>
      <w:r>
        <w:rPr>
          <w:rFonts w:hAnsi="仿宋_GB2312"/>
          <w:szCs w:val="40"/>
        </w:rPr>
        <w:t>7.</w:t>
      </w:r>
      <w:r>
        <w:rPr>
          <w:rFonts w:hAnsi="仿宋_GB2312"/>
          <w:szCs w:val="40"/>
        </w:rPr>
        <w:t>需要约定的其他事项。</w:t>
      </w:r>
    </w:p>
    <w:p w:rsidR="00D313D9" w:rsidRDefault="00356D25">
      <w:pPr>
        <w:ind w:firstLineChars="200" w:firstLine="632"/>
        <w:rPr>
          <w:rFonts w:hAnsi="仿宋_GB2312"/>
          <w:szCs w:val="40"/>
        </w:rPr>
      </w:pPr>
      <w:r>
        <w:rPr>
          <w:rFonts w:hAnsi="仿宋_GB2312" w:hint="eastAsia"/>
          <w:szCs w:val="40"/>
        </w:rPr>
        <w:t>（四）交易</w:t>
      </w:r>
      <w:r>
        <w:rPr>
          <w:rFonts w:hAnsi="仿宋_GB2312"/>
          <w:szCs w:val="40"/>
        </w:rPr>
        <w:t>双方凭镇</w:t>
      </w:r>
      <w:r>
        <w:rPr>
          <w:rFonts w:hAnsi="仿宋_GB2312" w:hint="eastAsia"/>
          <w:szCs w:val="40"/>
        </w:rPr>
        <w:t>（街道）</w:t>
      </w:r>
      <w:r>
        <w:rPr>
          <w:rFonts w:hAnsi="仿宋_GB2312"/>
          <w:szCs w:val="40"/>
        </w:rPr>
        <w:t>农村产权交易</w:t>
      </w:r>
      <w:r>
        <w:rPr>
          <w:rFonts w:hAnsi="仿宋_GB2312" w:hint="eastAsia"/>
          <w:szCs w:val="40"/>
        </w:rPr>
        <w:t>机构</w:t>
      </w:r>
      <w:r>
        <w:rPr>
          <w:rFonts w:hAnsi="仿宋_GB2312"/>
          <w:szCs w:val="40"/>
        </w:rPr>
        <w:t>鉴证的退出协议向</w:t>
      </w:r>
      <w:r>
        <w:rPr>
          <w:rFonts w:hAnsi="仿宋_GB2312" w:hint="eastAsia"/>
          <w:szCs w:val="40"/>
        </w:rPr>
        <w:t>村经济合作社</w:t>
      </w:r>
      <w:r>
        <w:rPr>
          <w:rFonts w:hAnsi="仿宋_GB2312"/>
          <w:szCs w:val="40"/>
        </w:rPr>
        <w:t>办理股权变更</w:t>
      </w:r>
      <w:r>
        <w:rPr>
          <w:rFonts w:hAnsi="仿宋_GB2312" w:hint="eastAsia"/>
          <w:szCs w:val="40"/>
        </w:rPr>
        <w:t>或注销</w:t>
      </w:r>
      <w:r>
        <w:rPr>
          <w:rFonts w:hAnsi="仿宋_GB2312"/>
          <w:szCs w:val="40"/>
        </w:rPr>
        <w:t>手续。</w:t>
      </w:r>
    </w:p>
    <w:p w:rsidR="00D313D9" w:rsidRDefault="00356D25">
      <w:pPr>
        <w:ind w:firstLineChars="200" w:firstLine="632"/>
        <w:rPr>
          <w:rFonts w:hAnsi="仿宋_GB2312"/>
          <w:szCs w:val="40"/>
        </w:rPr>
      </w:pPr>
      <w:r>
        <w:rPr>
          <w:rFonts w:hAnsi="仿宋_GB2312"/>
          <w:szCs w:val="40"/>
        </w:rPr>
        <w:t>第</w:t>
      </w:r>
      <w:r>
        <w:rPr>
          <w:rFonts w:hAnsi="仿宋_GB2312" w:hint="eastAsia"/>
          <w:szCs w:val="40"/>
        </w:rPr>
        <w:t>二</w:t>
      </w:r>
      <w:r>
        <w:rPr>
          <w:rFonts w:hAnsi="仿宋_GB2312"/>
          <w:szCs w:val="40"/>
        </w:rPr>
        <w:t>十条</w:t>
      </w:r>
      <w:r>
        <w:rPr>
          <w:rFonts w:hAnsi="仿宋_GB2312" w:hint="eastAsia"/>
          <w:szCs w:val="40"/>
        </w:rPr>
        <w:t xml:space="preserve"> </w:t>
      </w:r>
      <w:r>
        <w:rPr>
          <w:rFonts w:hAnsi="仿宋_GB2312"/>
          <w:szCs w:val="40"/>
        </w:rPr>
        <w:t xml:space="preserve"> </w:t>
      </w:r>
      <w:r>
        <w:rPr>
          <w:rFonts w:hAnsi="仿宋_GB2312"/>
          <w:szCs w:val="40"/>
        </w:rPr>
        <w:t>由村集体经济组织</w:t>
      </w:r>
      <w:r>
        <w:rPr>
          <w:rFonts w:hAnsi="仿宋_GB2312" w:hint="eastAsia"/>
          <w:szCs w:val="40"/>
        </w:rPr>
        <w:t>回购</w:t>
      </w:r>
      <w:r>
        <w:rPr>
          <w:rFonts w:hAnsi="仿宋_GB2312"/>
          <w:szCs w:val="40"/>
        </w:rPr>
        <w:t>的股权，</w:t>
      </w:r>
      <w:r>
        <w:rPr>
          <w:rFonts w:hAnsi="仿宋_GB2312" w:hint="eastAsia"/>
          <w:szCs w:val="40"/>
        </w:rPr>
        <w:t>可以依本办法规</w:t>
      </w:r>
      <w:r>
        <w:rPr>
          <w:rFonts w:hAnsi="仿宋_GB2312" w:hint="eastAsia"/>
          <w:szCs w:val="40"/>
        </w:rPr>
        <w:lastRenderedPageBreak/>
        <w:t>定转让</w:t>
      </w:r>
      <w:r>
        <w:rPr>
          <w:rFonts w:hAnsi="仿宋_GB2312"/>
          <w:szCs w:val="40"/>
        </w:rPr>
        <w:t>，</w:t>
      </w:r>
      <w:r>
        <w:rPr>
          <w:rFonts w:hAnsi="仿宋_GB2312" w:hint="eastAsia"/>
          <w:szCs w:val="40"/>
        </w:rPr>
        <w:t>也可以用于</w:t>
      </w:r>
      <w:r>
        <w:rPr>
          <w:rFonts w:hAnsi="仿宋_GB2312"/>
          <w:szCs w:val="40"/>
        </w:rPr>
        <w:t>核减相应的总股权数</w:t>
      </w:r>
      <w:r>
        <w:rPr>
          <w:rFonts w:hAnsi="仿宋_GB2312" w:hint="eastAsia"/>
          <w:szCs w:val="40"/>
        </w:rPr>
        <w:t>，设置集体股的，可计入集体股。</w:t>
      </w:r>
    </w:p>
    <w:p w:rsidR="00D313D9" w:rsidRDefault="00D313D9">
      <w:pPr>
        <w:spacing w:line="540" w:lineRule="exact"/>
        <w:jc w:val="center"/>
        <w:rPr>
          <w:rFonts w:ascii="黑体" w:eastAsia="黑体" w:hAnsi="黑体" w:cs="黑体"/>
          <w:bCs/>
        </w:rPr>
      </w:pPr>
    </w:p>
    <w:p w:rsidR="00D313D9" w:rsidRDefault="00356D25">
      <w:pPr>
        <w:spacing w:line="540" w:lineRule="exact"/>
        <w:jc w:val="center"/>
        <w:rPr>
          <w:rFonts w:ascii="黑体" w:eastAsia="黑体" w:hAnsi="黑体" w:cs="黑体"/>
          <w:bCs/>
        </w:rPr>
      </w:pPr>
      <w:r>
        <w:rPr>
          <w:rFonts w:ascii="黑体" w:eastAsia="黑体" w:hAnsi="黑体" w:cs="黑体" w:hint="eastAsia"/>
          <w:bCs/>
        </w:rPr>
        <w:t>第四章</w:t>
      </w:r>
      <w:r>
        <w:rPr>
          <w:rFonts w:ascii="黑体" w:eastAsia="黑体" w:hAnsi="黑体" w:cs="黑体" w:hint="eastAsia"/>
          <w:bCs/>
        </w:rPr>
        <w:t xml:space="preserve">  </w:t>
      </w:r>
      <w:r>
        <w:rPr>
          <w:rFonts w:ascii="黑体" w:eastAsia="黑体" w:hAnsi="黑体" w:cs="黑体" w:hint="eastAsia"/>
          <w:bCs/>
        </w:rPr>
        <w:t>登记备案管理</w:t>
      </w:r>
    </w:p>
    <w:p w:rsidR="00D313D9" w:rsidRDefault="00356D25">
      <w:pPr>
        <w:ind w:firstLineChars="200" w:firstLine="632"/>
        <w:rPr>
          <w:rFonts w:hAnsi="仿宋_GB2312"/>
          <w:szCs w:val="40"/>
        </w:rPr>
      </w:pPr>
      <w:r>
        <w:rPr>
          <w:rFonts w:hAnsi="仿宋_GB2312" w:hint="eastAsia"/>
          <w:szCs w:val="40"/>
        </w:rPr>
        <w:t>第二十一条　农村集体资产股权因转让或退出发生转移的，当事人应当自转让或退出成立之日起三个月内，到村经济合作社办理股权的变更或注销手续，并进行备案登记。</w:t>
      </w:r>
    </w:p>
    <w:p w:rsidR="00D313D9" w:rsidRDefault="00356D25">
      <w:pPr>
        <w:ind w:firstLineChars="200" w:firstLine="632"/>
        <w:rPr>
          <w:rFonts w:hAnsi="仿宋_GB2312"/>
          <w:szCs w:val="40"/>
        </w:rPr>
      </w:pPr>
      <w:r>
        <w:rPr>
          <w:rFonts w:hAnsi="仿宋_GB2312" w:hint="eastAsia"/>
          <w:szCs w:val="40"/>
        </w:rPr>
        <w:t>农村集体资产股权全部转移的，应对原股权证予以注销。</w:t>
      </w:r>
    </w:p>
    <w:p w:rsidR="00D313D9" w:rsidRDefault="00356D25">
      <w:pPr>
        <w:ind w:firstLineChars="200" w:firstLine="632"/>
        <w:rPr>
          <w:rFonts w:hAnsi="仿宋_GB2312"/>
          <w:szCs w:val="40"/>
        </w:rPr>
      </w:pPr>
      <w:r>
        <w:rPr>
          <w:rFonts w:hAnsi="仿宋_GB2312" w:hint="eastAsia"/>
          <w:szCs w:val="40"/>
        </w:rPr>
        <w:t>当事人股权转移拒不办理变更（注销）手续的，村经济合作社可以依据证明发生变更（注销）事实的资料进行变更（注销）登记。</w:t>
      </w:r>
    </w:p>
    <w:p w:rsidR="00D313D9" w:rsidRDefault="00356D25">
      <w:pPr>
        <w:ind w:firstLineChars="200" w:firstLine="632"/>
        <w:rPr>
          <w:rFonts w:hAnsi="仿宋_GB2312"/>
          <w:szCs w:val="40"/>
        </w:rPr>
      </w:pPr>
      <w:r>
        <w:rPr>
          <w:rFonts w:hAnsi="仿宋_GB2312" w:hint="eastAsia"/>
          <w:szCs w:val="40"/>
        </w:rPr>
        <w:t>村经济合作社股东以外的个人新取得股权，所在家庭无股权证的，可以申请股权登记发证。</w:t>
      </w:r>
    </w:p>
    <w:p w:rsidR="00D313D9" w:rsidRDefault="00356D25">
      <w:pPr>
        <w:ind w:firstLineChars="200" w:firstLine="632"/>
        <w:rPr>
          <w:rFonts w:hAnsi="仿宋_GB2312"/>
          <w:szCs w:val="40"/>
        </w:rPr>
      </w:pPr>
      <w:r>
        <w:rPr>
          <w:rFonts w:hAnsi="仿宋_GB2312" w:hint="eastAsia"/>
          <w:szCs w:val="40"/>
        </w:rPr>
        <w:t>第二十二条　办理农村集体资产股权变更（注销）应提交以下资料：</w:t>
      </w:r>
    </w:p>
    <w:p w:rsidR="00D313D9" w:rsidRDefault="00356D25">
      <w:pPr>
        <w:ind w:firstLineChars="200" w:firstLine="632"/>
        <w:rPr>
          <w:rFonts w:hAnsi="仿宋_GB2312"/>
          <w:szCs w:val="40"/>
        </w:rPr>
      </w:pPr>
      <w:r>
        <w:rPr>
          <w:rFonts w:hAnsi="仿宋_GB2312" w:hint="eastAsia"/>
          <w:szCs w:val="40"/>
        </w:rPr>
        <w:t>（一）农村集体资产股权变更（注销）申请表；</w:t>
      </w:r>
    </w:p>
    <w:p w:rsidR="00D313D9" w:rsidRDefault="00356D25">
      <w:pPr>
        <w:ind w:firstLineChars="200" w:firstLine="632"/>
        <w:rPr>
          <w:rFonts w:hAnsi="仿宋_GB2312"/>
          <w:szCs w:val="40"/>
        </w:rPr>
      </w:pPr>
      <w:r>
        <w:rPr>
          <w:rFonts w:hAnsi="仿宋_GB2312" w:hint="eastAsia"/>
          <w:szCs w:val="40"/>
        </w:rPr>
        <w:t>（二）变更（注销）当事人的身份证明；</w:t>
      </w:r>
    </w:p>
    <w:p w:rsidR="00D313D9" w:rsidRDefault="00356D25">
      <w:pPr>
        <w:ind w:firstLineChars="200" w:firstLine="632"/>
        <w:rPr>
          <w:rFonts w:hAnsi="仿宋_GB2312"/>
          <w:szCs w:val="40"/>
        </w:rPr>
      </w:pPr>
      <w:r>
        <w:rPr>
          <w:rFonts w:hAnsi="仿宋_GB2312" w:hint="eastAsia"/>
          <w:szCs w:val="40"/>
        </w:rPr>
        <w:t>（三）变更（注销）涉及的原农村集体资产股权证；</w:t>
      </w:r>
    </w:p>
    <w:p w:rsidR="00D313D9" w:rsidRDefault="00356D25">
      <w:pPr>
        <w:ind w:firstLineChars="200" w:firstLine="632"/>
        <w:rPr>
          <w:rFonts w:hAnsi="仿宋_GB2312"/>
          <w:szCs w:val="40"/>
        </w:rPr>
      </w:pPr>
      <w:r>
        <w:rPr>
          <w:rFonts w:hAnsi="仿宋_GB2312" w:hint="eastAsia"/>
          <w:szCs w:val="40"/>
        </w:rPr>
        <w:t>（四）证明发生变更（注销）事实的资料；</w:t>
      </w:r>
    </w:p>
    <w:p w:rsidR="00D313D9" w:rsidRDefault="00356D25">
      <w:pPr>
        <w:ind w:firstLineChars="200" w:firstLine="632"/>
        <w:rPr>
          <w:rFonts w:hAnsi="仿宋_GB2312"/>
          <w:szCs w:val="40"/>
        </w:rPr>
      </w:pPr>
      <w:r>
        <w:rPr>
          <w:rFonts w:hAnsi="仿宋_GB2312" w:hint="eastAsia"/>
          <w:szCs w:val="40"/>
        </w:rPr>
        <w:t>（五）其他必要的资料。</w:t>
      </w:r>
    </w:p>
    <w:p w:rsidR="00D313D9" w:rsidRDefault="00356D25">
      <w:pPr>
        <w:ind w:firstLineChars="200" w:firstLine="632"/>
        <w:rPr>
          <w:rFonts w:hAnsi="仿宋_GB2312"/>
          <w:szCs w:val="40"/>
        </w:rPr>
      </w:pPr>
      <w:r>
        <w:rPr>
          <w:rFonts w:hAnsi="仿宋_GB2312" w:hint="eastAsia"/>
          <w:szCs w:val="40"/>
        </w:rPr>
        <w:t>第二十三条　村经济合作社应当建立健全农村集体资产股</w:t>
      </w:r>
      <w:r>
        <w:rPr>
          <w:rFonts w:hAnsi="仿宋_GB2312" w:hint="eastAsia"/>
          <w:szCs w:val="40"/>
        </w:rPr>
        <w:lastRenderedPageBreak/>
        <w:t>权登记簿，办理农村集体资产股权证变更、注销等手续，应以登记簿记载的内容为准。</w:t>
      </w:r>
    </w:p>
    <w:p w:rsidR="00D313D9" w:rsidRDefault="00D313D9">
      <w:pPr>
        <w:spacing w:line="540" w:lineRule="exact"/>
        <w:jc w:val="center"/>
        <w:rPr>
          <w:rFonts w:ascii="黑体" w:eastAsia="黑体" w:hAnsi="黑体" w:cs="黑体"/>
          <w:bCs/>
        </w:rPr>
      </w:pPr>
    </w:p>
    <w:p w:rsidR="00D313D9" w:rsidRDefault="00356D25">
      <w:pPr>
        <w:spacing w:line="540" w:lineRule="exact"/>
        <w:jc w:val="center"/>
        <w:rPr>
          <w:rFonts w:ascii="黑体" w:eastAsia="黑体" w:hAnsi="黑体" w:cs="黑体"/>
          <w:bCs/>
        </w:rPr>
      </w:pPr>
      <w:r>
        <w:rPr>
          <w:rFonts w:ascii="黑体" w:eastAsia="黑体" w:hAnsi="黑体" w:cs="黑体" w:hint="eastAsia"/>
          <w:bCs/>
        </w:rPr>
        <w:t>第五章　规范交易行为</w:t>
      </w:r>
    </w:p>
    <w:p w:rsidR="00D313D9" w:rsidRDefault="00356D25">
      <w:pPr>
        <w:ind w:firstLineChars="200" w:firstLine="632"/>
        <w:rPr>
          <w:rFonts w:hAnsi="仿宋_GB2312"/>
          <w:szCs w:val="40"/>
        </w:rPr>
      </w:pPr>
      <w:r>
        <w:rPr>
          <w:rFonts w:hAnsi="仿宋_GB2312" w:hint="eastAsia"/>
          <w:szCs w:val="40"/>
        </w:rPr>
        <w:t>第二十四条</w:t>
      </w:r>
      <w:r>
        <w:rPr>
          <w:rFonts w:hAnsi="仿宋_GB2312" w:hint="eastAsia"/>
          <w:szCs w:val="40"/>
        </w:rPr>
        <w:t xml:space="preserve">  </w:t>
      </w:r>
      <w:r>
        <w:rPr>
          <w:rFonts w:hAnsi="仿宋_GB2312" w:hint="eastAsia"/>
          <w:szCs w:val="40"/>
        </w:rPr>
        <w:t>镇（街道</w:t>
      </w:r>
      <w:r>
        <w:rPr>
          <w:rFonts w:hAnsi="仿宋_GB2312" w:hint="eastAsia"/>
          <w:szCs w:val="40"/>
        </w:rPr>
        <w:t>）人民政府（办事处）要加强对农村集体资产股权的管理，健全、完善农村集体资产股权档案管理制度，建立农村集体资产股权信息化管理系统，加强对农村产权交易机构开展农村集体资产股权交易行为的监管。</w:t>
      </w:r>
    </w:p>
    <w:p w:rsidR="00D313D9" w:rsidRDefault="00356D25">
      <w:pPr>
        <w:ind w:firstLineChars="200" w:firstLine="632"/>
        <w:rPr>
          <w:rFonts w:hAnsi="仿宋_GB2312"/>
          <w:szCs w:val="40"/>
        </w:rPr>
      </w:pPr>
      <w:r>
        <w:rPr>
          <w:rFonts w:hAnsi="仿宋_GB2312" w:hint="eastAsia"/>
          <w:szCs w:val="40"/>
        </w:rPr>
        <w:t>第二十五条</w:t>
      </w:r>
      <w:r>
        <w:rPr>
          <w:rFonts w:hAnsi="仿宋_GB2312" w:hint="eastAsia"/>
          <w:szCs w:val="40"/>
        </w:rPr>
        <w:t xml:space="preserve">  </w:t>
      </w:r>
      <w:r>
        <w:rPr>
          <w:rFonts w:hAnsi="仿宋_GB2312" w:hint="eastAsia"/>
          <w:szCs w:val="40"/>
        </w:rPr>
        <w:t>农村集体资产股权转让、退出交易过程中，有下列情形之一的，经区农村集体资产管理部门确认后暂停交易：</w:t>
      </w:r>
    </w:p>
    <w:p w:rsidR="00D313D9" w:rsidRDefault="00356D25">
      <w:pPr>
        <w:ind w:firstLineChars="200" w:firstLine="632"/>
        <w:rPr>
          <w:rFonts w:hAnsi="仿宋_GB2312"/>
          <w:szCs w:val="40"/>
        </w:rPr>
      </w:pPr>
      <w:r>
        <w:rPr>
          <w:rFonts w:hAnsi="仿宋_GB2312" w:hint="eastAsia"/>
          <w:szCs w:val="40"/>
        </w:rPr>
        <w:t>（一）镇（街道）农村集体资产主管部门提出暂停交易的；</w:t>
      </w:r>
    </w:p>
    <w:p w:rsidR="00D313D9" w:rsidRDefault="00356D25">
      <w:pPr>
        <w:ind w:firstLineChars="200" w:firstLine="632"/>
        <w:rPr>
          <w:rFonts w:hAnsi="仿宋_GB2312"/>
          <w:szCs w:val="40"/>
        </w:rPr>
      </w:pPr>
      <w:r>
        <w:rPr>
          <w:rFonts w:hAnsi="仿宋_GB2312" w:hint="eastAsia"/>
          <w:szCs w:val="40"/>
        </w:rPr>
        <w:t>（二）出让方所在的村经济合作社提出暂停交易的；</w:t>
      </w:r>
    </w:p>
    <w:p w:rsidR="00D313D9" w:rsidRDefault="00356D25">
      <w:pPr>
        <w:ind w:firstLineChars="200" w:firstLine="632"/>
        <w:rPr>
          <w:rFonts w:hAnsi="仿宋_GB2312"/>
          <w:szCs w:val="40"/>
        </w:rPr>
      </w:pPr>
      <w:r>
        <w:rPr>
          <w:rFonts w:hAnsi="仿宋_GB2312" w:hint="eastAsia"/>
          <w:szCs w:val="40"/>
        </w:rPr>
        <w:t>（三）与出让方有直接利害关系的第三方提出正当理由，并经镇（街道）农村集体资产主管部门批准的；</w:t>
      </w:r>
    </w:p>
    <w:p w:rsidR="00D313D9" w:rsidRDefault="00356D25">
      <w:pPr>
        <w:ind w:firstLineChars="200" w:firstLine="632"/>
        <w:rPr>
          <w:rFonts w:hAnsi="仿宋_GB2312"/>
          <w:szCs w:val="40"/>
        </w:rPr>
      </w:pPr>
      <w:r>
        <w:rPr>
          <w:rFonts w:hAnsi="仿宋_GB2312" w:hint="eastAsia"/>
          <w:szCs w:val="40"/>
        </w:rPr>
        <w:t>（四）农村集体资</w:t>
      </w:r>
      <w:r>
        <w:rPr>
          <w:rFonts w:hAnsi="仿宋_GB2312" w:hint="eastAsia"/>
          <w:szCs w:val="40"/>
        </w:rPr>
        <w:t>产股权在权属上有争议的；</w:t>
      </w:r>
    </w:p>
    <w:p w:rsidR="00D313D9" w:rsidRDefault="00356D25">
      <w:pPr>
        <w:ind w:firstLineChars="200" w:firstLine="632"/>
        <w:rPr>
          <w:rFonts w:hAnsi="仿宋_GB2312"/>
          <w:szCs w:val="40"/>
        </w:rPr>
      </w:pPr>
      <w:r>
        <w:rPr>
          <w:rFonts w:hAnsi="仿宋_GB2312" w:hint="eastAsia"/>
          <w:szCs w:val="40"/>
        </w:rPr>
        <w:t>（五）农村产权交易机构认为有必要暂停交易的；</w:t>
      </w:r>
    </w:p>
    <w:p w:rsidR="00D313D9" w:rsidRDefault="00356D25">
      <w:pPr>
        <w:ind w:firstLineChars="200" w:firstLine="632"/>
        <w:rPr>
          <w:rFonts w:hAnsi="仿宋_GB2312"/>
          <w:szCs w:val="40"/>
        </w:rPr>
      </w:pPr>
      <w:r>
        <w:rPr>
          <w:rFonts w:hAnsi="仿宋_GB2312" w:hint="eastAsia"/>
          <w:szCs w:val="40"/>
        </w:rPr>
        <w:t>（六）其他依法应当暂停交易的。</w:t>
      </w:r>
    </w:p>
    <w:p w:rsidR="00D313D9" w:rsidRDefault="00356D25">
      <w:pPr>
        <w:ind w:firstLineChars="200" w:firstLine="632"/>
        <w:rPr>
          <w:rFonts w:hAnsi="仿宋_GB2312"/>
          <w:szCs w:val="40"/>
        </w:rPr>
      </w:pPr>
      <w:r>
        <w:rPr>
          <w:rFonts w:hAnsi="仿宋_GB2312" w:hint="eastAsia"/>
          <w:szCs w:val="40"/>
        </w:rPr>
        <w:t>暂停情形消失后可恢复交易。</w:t>
      </w:r>
    </w:p>
    <w:p w:rsidR="00D313D9" w:rsidRDefault="00356D25">
      <w:pPr>
        <w:ind w:firstLineChars="200" w:firstLine="632"/>
        <w:rPr>
          <w:rFonts w:hAnsi="仿宋_GB2312"/>
          <w:szCs w:val="40"/>
        </w:rPr>
      </w:pPr>
      <w:r>
        <w:rPr>
          <w:rFonts w:hAnsi="仿宋_GB2312" w:hint="eastAsia"/>
          <w:szCs w:val="40"/>
        </w:rPr>
        <w:t>第二十六条</w:t>
      </w:r>
      <w:r>
        <w:rPr>
          <w:rFonts w:hAnsi="仿宋_GB2312" w:hint="eastAsia"/>
          <w:szCs w:val="40"/>
        </w:rPr>
        <w:t xml:space="preserve">  </w:t>
      </w:r>
      <w:r>
        <w:rPr>
          <w:rFonts w:hAnsi="仿宋_GB2312" w:hint="eastAsia"/>
          <w:szCs w:val="40"/>
        </w:rPr>
        <w:t>农村集体资产股权交易过程中，有下列情形之一的，经区农村集体资产管理部门确认后可以终止转让或退出交易：</w:t>
      </w:r>
    </w:p>
    <w:p w:rsidR="00D313D9" w:rsidRDefault="00356D25">
      <w:pPr>
        <w:ind w:firstLineChars="200" w:firstLine="632"/>
        <w:rPr>
          <w:rFonts w:hAnsi="仿宋_GB2312"/>
          <w:szCs w:val="40"/>
        </w:rPr>
      </w:pPr>
      <w:r>
        <w:rPr>
          <w:rFonts w:hAnsi="仿宋_GB2312" w:hint="eastAsia"/>
          <w:szCs w:val="40"/>
        </w:rPr>
        <w:lastRenderedPageBreak/>
        <w:t>（一）镇（街道）农村集体资产主管部门提出终止交易的；</w:t>
      </w:r>
    </w:p>
    <w:p w:rsidR="00D313D9" w:rsidRDefault="00356D25">
      <w:pPr>
        <w:ind w:firstLineChars="200" w:firstLine="632"/>
        <w:rPr>
          <w:rFonts w:hAnsi="仿宋_GB2312"/>
          <w:szCs w:val="40"/>
        </w:rPr>
      </w:pPr>
      <w:r>
        <w:rPr>
          <w:rFonts w:hAnsi="仿宋_GB2312" w:hint="eastAsia"/>
          <w:szCs w:val="40"/>
        </w:rPr>
        <w:t>（二）出让方所在的村经济合作社有正当理由，并经镇（街道）农村集体资产主管部门批准，提出终止交易的；</w:t>
      </w:r>
    </w:p>
    <w:p w:rsidR="00D313D9" w:rsidRDefault="00356D25">
      <w:pPr>
        <w:ind w:firstLineChars="200" w:firstLine="632"/>
        <w:rPr>
          <w:rFonts w:hAnsi="仿宋_GB2312"/>
          <w:szCs w:val="40"/>
        </w:rPr>
      </w:pPr>
      <w:r>
        <w:rPr>
          <w:rFonts w:hAnsi="仿宋_GB2312" w:hint="eastAsia"/>
          <w:szCs w:val="40"/>
        </w:rPr>
        <w:t>（三）与出让方有直接利害关系的第三方提出终止交易的书面申请，并经镇（街道）农村集体资产主管部门批准的；</w:t>
      </w:r>
    </w:p>
    <w:p w:rsidR="00D313D9" w:rsidRDefault="00356D25">
      <w:pPr>
        <w:ind w:firstLineChars="200" w:firstLine="632"/>
        <w:rPr>
          <w:rFonts w:hAnsi="仿宋_GB2312"/>
          <w:szCs w:val="40"/>
        </w:rPr>
      </w:pPr>
      <w:r>
        <w:rPr>
          <w:rFonts w:hAnsi="仿宋_GB2312" w:hint="eastAsia"/>
          <w:szCs w:val="40"/>
        </w:rPr>
        <w:t>（四）司法机关依法发出终止交易书面通知的；</w:t>
      </w:r>
    </w:p>
    <w:p w:rsidR="00D313D9" w:rsidRDefault="00356D25">
      <w:pPr>
        <w:ind w:firstLineChars="200" w:firstLine="632"/>
        <w:rPr>
          <w:rFonts w:hAnsi="仿宋_GB2312"/>
          <w:szCs w:val="40"/>
        </w:rPr>
      </w:pPr>
      <w:r>
        <w:rPr>
          <w:rFonts w:hAnsi="仿宋_GB2312" w:hint="eastAsia"/>
          <w:szCs w:val="40"/>
        </w:rPr>
        <w:t>（五）其他依法应当终止交易的。</w:t>
      </w:r>
    </w:p>
    <w:p w:rsidR="00D313D9" w:rsidRDefault="00356D25">
      <w:pPr>
        <w:ind w:firstLineChars="200" w:firstLine="632"/>
        <w:rPr>
          <w:rFonts w:hAnsi="仿宋_GB2312"/>
          <w:szCs w:val="40"/>
        </w:rPr>
      </w:pPr>
      <w:r>
        <w:rPr>
          <w:rFonts w:hAnsi="仿宋_GB2312" w:hint="eastAsia"/>
          <w:szCs w:val="40"/>
        </w:rPr>
        <w:t>第二十七条</w:t>
      </w:r>
      <w:r>
        <w:rPr>
          <w:rFonts w:hAnsi="仿宋_GB2312" w:hint="eastAsia"/>
          <w:szCs w:val="40"/>
        </w:rPr>
        <w:t xml:space="preserve">  </w:t>
      </w:r>
      <w:r>
        <w:rPr>
          <w:rFonts w:hAnsi="仿宋_GB2312" w:hint="eastAsia"/>
          <w:szCs w:val="40"/>
        </w:rPr>
        <w:t>农村集体资产股权转让、退出交易过程中发生纠纷的，当事人可以向农村集体资产管理部门申请调解，也可以直接向人民法院提起诉讼。</w:t>
      </w:r>
    </w:p>
    <w:p w:rsidR="00D313D9" w:rsidRDefault="00D313D9">
      <w:pPr>
        <w:spacing w:line="540" w:lineRule="exact"/>
        <w:jc w:val="center"/>
        <w:rPr>
          <w:rFonts w:ascii="黑体" w:eastAsia="黑体" w:hAnsi="黑体" w:cs="黑体"/>
          <w:bCs/>
        </w:rPr>
      </w:pPr>
    </w:p>
    <w:p w:rsidR="00D313D9" w:rsidRDefault="00356D25">
      <w:pPr>
        <w:spacing w:line="540" w:lineRule="exact"/>
        <w:jc w:val="center"/>
        <w:rPr>
          <w:rFonts w:ascii="黑体" w:eastAsia="黑体" w:hAnsi="黑体" w:cs="黑体"/>
          <w:bCs/>
        </w:rPr>
      </w:pPr>
      <w:r>
        <w:rPr>
          <w:rFonts w:ascii="黑体" w:eastAsia="黑体" w:hAnsi="黑体" w:cs="黑体" w:hint="eastAsia"/>
          <w:bCs/>
        </w:rPr>
        <w:t>第六章</w:t>
      </w:r>
      <w:r>
        <w:rPr>
          <w:rFonts w:ascii="黑体" w:eastAsia="黑体" w:hAnsi="黑体" w:cs="黑体" w:hint="eastAsia"/>
          <w:bCs/>
        </w:rPr>
        <w:t xml:space="preserve">  </w:t>
      </w:r>
      <w:r>
        <w:rPr>
          <w:rFonts w:ascii="黑体" w:eastAsia="黑体" w:hAnsi="黑体" w:cs="黑体" w:hint="eastAsia"/>
          <w:bCs/>
        </w:rPr>
        <w:t>附则</w:t>
      </w:r>
    </w:p>
    <w:p w:rsidR="00D313D9" w:rsidRDefault="00356D25">
      <w:pPr>
        <w:ind w:firstLineChars="200" w:firstLine="632"/>
        <w:rPr>
          <w:rFonts w:hAnsi="仿宋_GB2312"/>
          <w:szCs w:val="40"/>
        </w:rPr>
      </w:pPr>
      <w:r>
        <w:rPr>
          <w:rFonts w:hAnsi="仿宋_GB2312" w:hint="eastAsia"/>
          <w:szCs w:val="40"/>
        </w:rPr>
        <w:t>第二十八条</w:t>
      </w:r>
      <w:r>
        <w:rPr>
          <w:rFonts w:hAnsi="仿宋_GB2312" w:hint="eastAsia"/>
          <w:szCs w:val="40"/>
        </w:rPr>
        <w:t xml:space="preserve">  </w:t>
      </w:r>
      <w:r>
        <w:rPr>
          <w:rFonts w:hAnsi="仿宋_GB2312" w:hint="eastAsia"/>
          <w:szCs w:val="40"/>
        </w:rPr>
        <w:t>“两进两回”人员是指乡村振兴战略实施过程中，符合科技进乡村、资金进乡村、青年回农村、乡贤回农村相关规定的人员。</w:t>
      </w:r>
    </w:p>
    <w:p w:rsidR="00D313D9" w:rsidRDefault="00356D25">
      <w:pPr>
        <w:ind w:firstLineChars="200" w:firstLine="632"/>
        <w:rPr>
          <w:rFonts w:hAnsi="仿宋_GB2312"/>
          <w:szCs w:val="40"/>
        </w:rPr>
      </w:pPr>
      <w:r>
        <w:rPr>
          <w:rFonts w:hAnsi="仿宋_GB2312" w:hint="eastAsia"/>
          <w:szCs w:val="40"/>
        </w:rPr>
        <w:t>第二十九条</w:t>
      </w:r>
      <w:r>
        <w:rPr>
          <w:rFonts w:hAnsi="仿宋_GB2312" w:hint="eastAsia"/>
          <w:szCs w:val="40"/>
        </w:rPr>
        <w:t xml:space="preserve">  </w:t>
      </w:r>
      <w:r>
        <w:rPr>
          <w:rFonts w:hAnsi="仿宋_GB2312" w:hint="eastAsia"/>
          <w:szCs w:val="40"/>
        </w:rPr>
        <w:t>本办法由嘉兴市秀洲区农业农村和水利局负责解释。</w:t>
      </w:r>
    </w:p>
    <w:p w:rsidR="00D313D9" w:rsidRDefault="00356D25">
      <w:pPr>
        <w:ind w:firstLineChars="200" w:firstLine="632"/>
      </w:pPr>
      <w:r>
        <w:rPr>
          <w:rFonts w:hAnsi="仿宋_GB2312" w:hint="eastAsia"/>
          <w:szCs w:val="40"/>
        </w:rPr>
        <w:t>第三十条</w:t>
      </w:r>
      <w:r>
        <w:rPr>
          <w:rFonts w:hAnsi="仿宋_GB2312" w:hint="eastAsia"/>
          <w:szCs w:val="40"/>
        </w:rPr>
        <w:t xml:space="preserve">  </w:t>
      </w:r>
      <w:r>
        <w:rPr>
          <w:rFonts w:hAnsi="仿宋_GB2312" w:hint="eastAsia"/>
          <w:szCs w:val="40"/>
        </w:rPr>
        <w:t>本办法自</w:t>
      </w:r>
      <w:r>
        <w:rPr>
          <w:rFonts w:hAnsi="仿宋_GB2312" w:hint="eastAsia"/>
          <w:szCs w:val="40"/>
        </w:rPr>
        <w:t>2022</w:t>
      </w:r>
      <w:r>
        <w:rPr>
          <w:rFonts w:hAnsi="仿宋_GB2312" w:hint="eastAsia"/>
          <w:szCs w:val="40"/>
        </w:rPr>
        <w:t>年</w:t>
      </w:r>
      <w:r>
        <w:rPr>
          <w:rFonts w:hAnsi="仿宋_GB2312" w:hint="eastAsia"/>
          <w:szCs w:val="40"/>
        </w:rPr>
        <w:t>2</w:t>
      </w:r>
      <w:bookmarkStart w:id="0" w:name="_GoBack"/>
      <w:bookmarkEnd w:id="0"/>
      <w:r>
        <w:rPr>
          <w:rFonts w:hAnsi="仿宋_GB2312" w:hint="eastAsia"/>
          <w:szCs w:val="40"/>
        </w:rPr>
        <w:t>月</w:t>
      </w:r>
      <w:r>
        <w:rPr>
          <w:rFonts w:hAnsi="仿宋_GB2312" w:hint="eastAsia"/>
          <w:szCs w:val="40"/>
        </w:rPr>
        <w:t>1</w:t>
      </w:r>
      <w:r>
        <w:rPr>
          <w:rFonts w:hAnsi="仿宋_GB2312" w:hint="eastAsia"/>
          <w:szCs w:val="40"/>
        </w:rPr>
        <w:t>日起实施。</w:t>
      </w:r>
    </w:p>
    <w:p w:rsidR="00D313D9" w:rsidRDefault="00356D25">
      <w:pPr>
        <w:spacing w:line="560" w:lineRule="exact"/>
        <w:jc w:val="center"/>
        <w:rPr>
          <w:rFonts w:hAnsi="仿宋"/>
          <w:b/>
          <w:sz w:val="30"/>
          <w:szCs w:val="30"/>
        </w:rPr>
      </w:pPr>
      <w:r>
        <w:rPr>
          <w:rFonts w:hAnsi="仿宋"/>
          <w:b/>
          <w:sz w:val="30"/>
          <w:szCs w:val="30"/>
        </w:rPr>
        <w:t xml:space="preserve"> </w:t>
      </w:r>
    </w:p>
    <w:p w:rsidR="00D313D9" w:rsidRDefault="00D313D9">
      <w:pPr>
        <w:jc w:val="center"/>
        <w:rPr>
          <w:rFonts w:cs="Times New Roman"/>
        </w:rPr>
      </w:pPr>
    </w:p>
    <w:p w:rsidR="00D313D9" w:rsidRDefault="00D313D9">
      <w:pPr>
        <w:jc w:val="center"/>
        <w:rPr>
          <w:rFonts w:cs="Times New Roman"/>
        </w:rPr>
      </w:pPr>
    </w:p>
    <w:p w:rsidR="00D313D9" w:rsidRDefault="00356D25">
      <w:pPr>
        <w:jc w:val="center"/>
        <w:rPr>
          <w:rFonts w:cs="Times New Roman"/>
        </w:rPr>
      </w:pPr>
      <w:r>
        <w:rPr>
          <w:rFonts w:cs="Times New Roman"/>
        </w:rPr>
        <w:t xml:space="preserve"> </w:t>
      </w: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p w:rsidR="00D313D9" w:rsidRDefault="00D313D9">
      <w:pPr>
        <w:jc w:val="center"/>
        <w:rPr>
          <w:rFonts w:cs="Times New Roman"/>
        </w:rPr>
      </w:pPr>
    </w:p>
    <w:tbl>
      <w:tblPr>
        <w:tblpPr w:leftFromText="180" w:rightFromText="180" w:vertAnchor="text" w:horzAnchor="margin" w:tblpY="305"/>
        <w:tblW w:w="9102" w:type="dxa"/>
        <w:tblLayout w:type="fixed"/>
        <w:tblCellMar>
          <w:left w:w="102" w:type="dxa"/>
          <w:right w:w="102" w:type="dxa"/>
        </w:tblCellMar>
        <w:tblLook w:val="04A0"/>
      </w:tblPr>
      <w:tblGrid>
        <w:gridCol w:w="810"/>
        <w:gridCol w:w="3243"/>
        <w:gridCol w:w="4818"/>
        <w:gridCol w:w="231"/>
      </w:tblGrid>
      <w:tr w:rsidR="00D313D9">
        <w:trPr>
          <w:cantSplit/>
          <w:trHeight w:val="542"/>
        </w:trPr>
        <w:tc>
          <w:tcPr>
            <w:tcW w:w="8871" w:type="dxa"/>
            <w:gridSpan w:val="3"/>
            <w:tcBorders>
              <w:top w:val="single" w:sz="12" w:space="0" w:color="auto"/>
              <w:left w:val="nil"/>
              <w:bottom w:val="nil"/>
              <w:right w:val="nil"/>
            </w:tcBorders>
            <w:vAlign w:val="center"/>
          </w:tcPr>
          <w:p w:rsidR="00D313D9" w:rsidRDefault="00356D25">
            <w:pPr>
              <w:spacing w:line="400" w:lineRule="exact"/>
              <w:rPr>
                <w:rFonts w:ascii="宋体" w:eastAsia="宋体" w:cs="宋体"/>
                <w:sz w:val="28"/>
                <w:szCs w:val="28"/>
              </w:rPr>
            </w:pPr>
            <w:r>
              <w:rPr>
                <w:rFonts w:hint="eastAsia"/>
                <w:spacing w:val="-10"/>
                <w:sz w:val="28"/>
                <w:szCs w:val="28"/>
              </w:rPr>
              <w:t>抄送：</w:t>
            </w:r>
            <w:r>
              <w:rPr>
                <w:rFonts w:hint="eastAsia"/>
                <w:sz w:val="28"/>
                <w:szCs w:val="28"/>
                <w:lang w:val="ru-RU"/>
              </w:rPr>
              <w:t>区委各部门，区人大办，区政协办，区纪委、区监委，区人武部，</w:t>
            </w:r>
          </w:p>
        </w:tc>
        <w:tc>
          <w:tcPr>
            <w:tcW w:w="231" w:type="dxa"/>
            <w:tcBorders>
              <w:top w:val="single" w:sz="12" w:space="0" w:color="auto"/>
              <w:left w:val="nil"/>
              <w:bottom w:val="nil"/>
              <w:right w:val="nil"/>
            </w:tcBorders>
            <w:vAlign w:val="center"/>
          </w:tcPr>
          <w:p w:rsidR="00D313D9" w:rsidRDefault="00D313D9">
            <w:pPr>
              <w:spacing w:line="400" w:lineRule="exact"/>
              <w:rPr>
                <w:rFonts w:ascii="宋体" w:eastAsia="宋体" w:cs="宋体"/>
                <w:sz w:val="28"/>
                <w:szCs w:val="28"/>
              </w:rPr>
            </w:pPr>
          </w:p>
        </w:tc>
      </w:tr>
      <w:tr w:rsidR="00D313D9">
        <w:trPr>
          <w:cantSplit/>
          <w:trHeight w:val="488"/>
        </w:trPr>
        <w:tc>
          <w:tcPr>
            <w:tcW w:w="810" w:type="dxa"/>
            <w:tcBorders>
              <w:top w:val="nil"/>
              <w:left w:val="nil"/>
              <w:bottom w:val="single" w:sz="6" w:space="0" w:color="auto"/>
              <w:right w:val="nil"/>
            </w:tcBorders>
            <w:vAlign w:val="center"/>
          </w:tcPr>
          <w:p w:rsidR="00D313D9" w:rsidRDefault="00D313D9">
            <w:pPr>
              <w:spacing w:line="400" w:lineRule="exact"/>
              <w:rPr>
                <w:spacing w:val="-10"/>
                <w:sz w:val="28"/>
                <w:szCs w:val="28"/>
              </w:rPr>
            </w:pPr>
          </w:p>
        </w:tc>
        <w:tc>
          <w:tcPr>
            <w:tcW w:w="8061" w:type="dxa"/>
            <w:gridSpan w:val="2"/>
            <w:tcBorders>
              <w:top w:val="nil"/>
              <w:left w:val="nil"/>
              <w:bottom w:val="single" w:sz="6" w:space="0" w:color="auto"/>
              <w:right w:val="nil"/>
            </w:tcBorders>
            <w:vAlign w:val="center"/>
          </w:tcPr>
          <w:p w:rsidR="00D313D9" w:rsidRDefault="00356D25">
            <w:pPr>
              <w:spacing w:line="400" w:lineRule="exact"/>
              <w:rPr>
                <w:sz w:val="28"/>
                <w:szCs w:val="28"/>
                <w:lang w:val="ru-RU"/>
              </w:rPr>
            </w:pPr>
            <w:r>
              <w:rPr>
                <w:rFonts w:hint="eastAsia"/>
                <w:sz w:val="28"/>
                <w:szCs w:val="28"/>
                <w:lang w:val="ru-RU"/>
              </w:rPr>
              <w:t>区法院，区检察院。</w:t>
            </w:r>
          </w:p>
        </w:tc>
        <w:tc>
          <w:tcPr>
            <w:tcW w:w="231" w:type="dxa"/>
            <w:tcBorders>
              <w:top w:val="nil"/>
              <w:left w:val="nil"/>
              <w:bottom w:val="single" w:sz="6" w:space="0" w:color="auto"/>
              <w:right w:val="nil"/>
            </w:tcBorders>
            <w:vAlign w:val="center"/>
          </w:tcPr>
          <w:p w:rsidR="00D313D9" w:rsidRDefault="00D313D9">
            <w:pPr>
              <w:spacing w:line="400" w:lineRule="exact"/>
              <w:rPr>
                <w:rFonts w:ascii="宋体" w:eastAsia="宋体" w:cs="宋体"/>
                <w:sz w:val="28"/>
                <w:szCs w:val="28"/>
                <w:lang w:val="ru-RU"/>
              </w:rPr>
            </w:pPr>
          </w:p>
        </w:tc>
      </w:tr>
      <w:tr w:rsidR="00D313D9">
        <w:trPr>
          <w:trHeight w:val="487"/>
        </w:trPr>
        <w:tc>
          <w:tcPr>
            <w:tcW w:w="4053" w:type="dxa"/>
            <w:gridSpan w:val="2"/>
            <w:tcBorders>
              <w:top w:val="single" w:sz="6" w:space="0" w:color="auto"/>
              <w:left w:val="nil"/>
              <w:bottom w:val="single" w:sz="12" w:space="0" w:color="auto"/>
              <w:right w:val="nil"/>
            </w:tcBorders>
            <w:vAlign w:val="center"/>
          </w:tcPr>
          <w:p w:rsidR="00D313D9" w:rsidRDefault="00356D25">
            <w:pPr>
              <w:spacing w:line="400" w:lineRule="exact"/>
              <w:jc w:val="left"/>
              <w:rPr>
                <w:rFonts w:ascii="黑体" w:eastAsia="黑体" w:cs="黑体"/>
                <w:sz w:val="28"/>
                <w:szCs w:val="28"/>
              </w:rPr>
            </w:pPr>
            <w:r>
              <w:rPr>
                <w:rFonts w:hint="eastAsia"/>
                <w:sz w:val="28"/>
                <w:szCs w:val="28"/>
              </w:rPr>
              <w:t>嘉兴市秀洲区人民政府办公室</w:t>
            </w:r>
          </w:p>
        </w:tc>
        <w:tc>
          <w:tcPr>
            <w:tcW w:w="4818" w:type="dxa"/>
            <w:tcBorders>
              <w:top w:val="single" w:sz="6" w:space="0" w:color="auto"/>
              <w:left w:val="nil"/>
              <w:bottom w:val="single" w:sz="12" w:space="0" w:color="auto"/>
              <w:right w:val="nil"/>
            </w:tcBorders>
            <w:vAlign w:val="center"/>
          </w:tcPr>
          <w:p w:rsidR="00D313D9" w:rsidRDefault="00356D25">
            <w:pPr>
              <w:wordWrap w:val="0"/>
              <w:spacing w:line="400" w:lineRule="exact"/>
              <w:jc w:val="right"/>
              <w:rPr>
                <w:sz w:val="28"/>
                <w:szCs w:val="28"/>
              </w:rPr>
            </w:pPr>
            <w:r>
              <w:rPr>
                <w:rFonts w:hint="eastAsia"/>
                <w:sz w:val="28"/>
                <w:szCs w:val="28"/>
              </w:rPr>
              <w:t>2021</w:t>
            </w:r>
            <w:r>
              <w:rPr>
                <w:rFonts w:hint="eastAsia"/>
                <w:sz w:val="28"/>
                <w:szCs w:val="28"/>
              </w:rPr>
              <w:t>年</w:t>
            </w:r>
            <w:r>
              <w:rPr>
                <w:rFonts w:hint="eastAsia"/>
                <w:sz w:val="28"/>
                <w:szCs w:val="28"/>
              </w:rPr>
              <w:t>12</w:t>
            </w:r>
            <w:r>
              <w:rPr>
                <w:rFonts w:hint="eastAsia"/>
                <w:sz w:val="28"/>
                <w:szCs w:val="28"/>
              </w:rPr>
              <w:t>月</w:t>
            </w:r>
            <w:r>
              <w:rPr>
                <w:rFonts w:hint="eastAsia"/>
                <w:sz w:val="28"/>
                <w:szCs w:val="28"/>
              </w:rPr>
              <w:t>31</w:t>
            </w:r>
            <w:r>
              <w:rPr>
                <w:rFonts w:hint="eastAsia"/>
                <w:sz w:val="28"/>
                <w:szCs w:val="28"/>
              </w:rPr>
              <w:t>日印发</w:t>
            </w:r>
          </w:p>
        </w:tc>
        <w:tc>
          <w:tcPr>
            <w:tcW w:w="231" w:type="dxa"/>
            <w:tcBorders>
              <w:top w:val="single" w:sz="6" w:space="0" w:color="auto"/>
              <w:left w:val="nil"/>
              <w:bottom w:val="single" w:sz="12" w:space="0" w:color="auto"/>
              <w:right w:val="nil"/>
            </w:tcBorders>
            <w:vAlign w:val="center"/>
          </w:tcPr>
          <w:p w:rsidR="00D313D9" w:rsidRDefault="00D313D9">
            <w:pPr>
              <w:spacing w:line="400" w:lineRule="exact"/>
              <w:jc w:val="right"/>
              <w:rPr>
                <w:rFonts w:ascii="黑体" w:eastAsia="黑体" w:cs="黑体"/>
                <w:sz w:val="28"/>
                <w:szCs w:val="28"/>
              </w:rPr>
            </w:pPr>
          </w:p>
        </w:tc>
      </w:tr>
    </w:tbl>
    <w:p w:rsidR="00D313D9" w:rsidRDefault="00D313D9">
      <w:pPr>
        <w:spacing w:line="20" w:lineRule="exact"/>
        <w:rPr>
          <w:rFonts w:ascii="楷体_GB2312" w:eastAsia="楷体_GB2312" w:cs="楷体_GB2312"/>
          <w:snapToGrid w:val="0"/>
          <w:color w:val="000000"/>
        </w:rPr>
      </w:pPr>
    </w:p>
    <w:p w:rsidR="00D313D9" w:rsidRDefault="00D313D9">
      <w:pPr>
        <w:spacing w:line="20" w:lineRule="exact"/>
        <w:rPr>
          <w:rFonts w:ascii="楷体_GB2312" w:eastAsia="楷体_GB2312" w:cs="楷体_GB2312"/>
          <w:snapToGrid w:val="0"/>
          <w:color w:val="000000"/>
        </w:rPr>
      </w:pPr>
    </w:p>
    <w:sectPr w:rsidR="00D313D9" w:rsidSect="00D313D9">
      <w:headerReference w:type="default" r:id="rId7"/>
      <w:footerReference w:type="default" r:id="rId8"/>
      <w:pgSz w:w="11906" w:h="16838"/>
      <w:pgMar w:top="2041" w:right="1531" w:bottom="2041" w:left="1531" w:header="851" w:footer="1588" w:gutter="0"/>
      <w:cols w:space="0"/>
      <w:docGrid w:type="linesAndChars" w:linePitch="58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D25" w:rsidRDefault="00356D25" w:rsidP="00D313D9">
      <w:r>
        <w:separator/>
      </w:r>
    </w:p>
  </w:endnote>
  <w:endnote w:type="continuationSeparator" w:id="0">
    <w:p w:rsidR="00356D25" w:rsidRDefault="00356D25" w:rsidP="00D31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altName w:val="DejaVu Sans"/>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方正小标宋_GBK"/>
    <w:panose1 w:val="02010609000101010101"/>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方正仿宋_GBK"/>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D9" w:rsidRDefault="00356D25">
    <w:pPr>
      <w:pStyle w:val="a8"/>
      <w:framePr w:wrap="around" w:vAnchor="text" w:hAnchor="margin" w:xAlign="outside" w:y="2"/>
      <w:rPr>
        <w:rStyle w:val="ad"/>
        <w:rFonts w:hAnsi="仿宋_GB2312" w:cs="仿宋_GB2312"/>
        <w:sz w:val="28"/>
        <w:szCs w:val="28"/>
        <w:lang w:val="en-US"/>
      </w:rPr>
    </w:pPr>
    <w:r>
      <w:rPr>
        <w:rFonts w:hAnsi="仿宋_GB2312"/>
        <w:sz w:val="28"/>
        <w:szCs w:val="28"/>
      </w:rPr>
      <w:t xml:space="preserve">— </w:t>
    </w:r>
    <w:r w:rsidR="00D313D9">
      <w:rPr>
        <w:rStyle w:val="ad"/>
        <w:rFonts w:hAnsi="仿宋_GB2312" w:cs="仿宋_GB2312"/>
        <w:b w:val="0"/>
        <w:bCs w:val="0"/>
        <w:sz w:val="28"/>
        <w:szCs w:val="28"/>
        <w:lang w:val="en-US"/>
      </w:rPr>
      <w:fldChar w:fldCharType="begin"/>
    </w:r>
    <w:r>
      <w:rPr>
        <w:rStyle w:val="ad"/>
        <w:rFonts w:hAnsi="仿宋_GB2312" w:cs="仿宋_GB2312"/>
        <w:b w:val="0"/>
        <w:bCs w:val="0"/>
        <w:sz w:val="28"/>
        <w:szCs w:val="28"/>
        <w:lang w:val="en-US"/>
      </w:rPr>
      <w:instrText xml:space="preserve">PAGE  </w:instrText>
    </w:r>
    <w:r w:rsidR="00D313D9">
      <w:rPr>
        <w:rStyle w:val="ad"/>
        <w:rFonts w:hAnsi="仿宋_GB2312" w:cs="仿宋_GB2312"/>
        <w:b w:val="0"/>
        <w:bCs w:val="0"/>
        <w:sz w:val="28"/>
        <w:szCs w:val="28"/>
        <w:lang w:val="en-US"/>
      </w:rPr>
      <w:fldChar w:fldCharType="separate"/>
    </w:r>
    <w:r w:rsidR="00F85BF0">
      <w:rPr>
        <w:rStyle w:val="ad"/>
        <w:rFonts w:hAnsi="仿宋_GB2312" w:cs="仿宋_GB2312"/>
        <w:b w:val="0"/>
        <w:bCs w:val="0"/>
        <w:noProof/>
        <w:sz w:val="28"/>
        <w:szCs w:val="28"/>
        <w:lang w:val="en-US"/>
      </w:rPr>
      <w:t>1</w:t>
    </w:r>
    <w:r w:rsidR="00D313D9">
      <w:rPr>
        <w:rStyle w:val="ad"/>
        <w:rFonts w:hAnsi="仿宋_GB2312" w:cs="仿宋_GB2312"/>
        <w:b w:val="0"/>
        <w:bCs w:val="0"/>
        <w:sz w:val="28"/>
        <w:szCs w:val="28"/>
        <w:lang w:val="en-US"/>
      </w:rPr>
      <w:fldChar w:fldCharType="end"/>
    </w:r>
    <w:r>
      <w:rPr>
        <w:rFonts w:hAnsi="仿宋_GB2312"/>
        <w:sz w:val="28"/>
        <w:szCs w:val="28"/>
      </w:rPr>
      <w:t>—</w:t>
    </w:r>
  </w:p>
  <w:p w:rsidR="00D313D9" w:rsidRDefault="00D313D9">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D25" w:rsidRDefault="00356D25" w:rsidP="00D313D9">
      <w:r>
        <w:separator/>
      </w:r>
    </w:p>
  </w:footnote>
  <w:footnote w:type="continuationSeparator" w:id="0">
    <w:p w:rsidR="00356D25" w:rsidRDefault="00356D25" w:rsidP="00D31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D9" w:rsidRDefault="00D313D9">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170"/>
    <w:rsid w:val="00014915"/>
    <w:rsid w:val="00035671"/>
    <w:rsid w:val="000700B4"/>
    <w:rsid w:val="000725D5"/>
    <w:rsid w:val="000762EB"/>
    <w:rsid w:val="000774C5"/>
    <w:rsid w:val="000875E2"/>
    <w:rsid w:val="00087698"/>
    <w:rsid w:val="00095D20"/>
    <w:rsid w:val="000A735E"/>
    <w:rsid w:val="000B2F3C"/>
    <w:rsid w:val="000C6560"/>
    <w:rsid w:val="000D0C77"/>
    <w:rsid w:val="000D71D1"/>
    <w:rsid w:val="000F3C21"/>
    <w:rsid w:val="000F65D9"/>
    <w:rsid w:val="00122292"/>
    <w:rsid w:val="00127F83"/>
    <w:rsid w:val="00147D77"/>
    <w:rsid w:val="00163D2F"/>
    <w:rsid w:val="001716BF"/>
    <w:rsid w:val="00175468"/>
    <w:rsid w:val="001809C9"/>
    <w:rsid w:val="001A321E"/>
    <w:rsid w:val="001B3D21"/>
    <w:rsid w:val="001C1689"/>
    <w:rsid w:val="001C2621"/>
    <w:rsid w:val="001D3B12"/>
    <w:rsid w:val="001E50DF"/>
    <w:rsid w:val="001F388B"/>
    <w:rsid w:val="002235AF"/>
    <w:rsid w:val="00252888"/>
    <w:rsid w:val="00262DD0"/>
    <w:rsid w:val="00271D10"/>
    <w:rsid w:val="00276170"/>
    <w:rsid w:val="0028069B"/>
    <w:rsid w:val="0029220C"/>
    <w:rsid w:val="002B1A31"/>
    <w:rsid w:val="002B49FD"/>
    <w:rsid w:val="002C15C8"/>
    <w:rsid w:val="002D6748"/>
    <w:rsid w:val="002E2230"/>
    <w:rsid w:val="002F3202"/>
    <w:rsid w:val="003304C1"/>
    <w:rsid w:val="00356D25"/>
    <w:rsid w:val="003613C4"/>
    <w:rsid w:val="00362FF4"/>
    <w:rsid w:val="003725FB"/>
    <w:rsid w:val="003871A0"/>
    <w:rsid w:val="00391294"/>
    <w:rsid w:val="003A24D5"/>
    <w:rsid w:val="003C692E"/>
    <w:rsid w:val="00405F1C"/>
    <w:rsid w:val="00416BE1"/>
    <w:rsid w:val="004243B7"/>
    <w:rsid w:val="00452F15"/>
    <w:rsid w:val="00460277"/>
    <w:rsid w:val="00475178"/>
    <w:rsid w:val="0047712A"/>
    <w:rsid w:val="004800B8"/>
    <w:rsid w:val="004823A8"/>
    <w:rsid w:val="0049132C"/>
    <w:rsid w:val="00494FC2"/>
    <w:rsid w:val="004B27A8"/>
    <w:rsid w:val="004D2C8C"/>
    <w:rsid w:val="004E1313"/>
    <w:rsid w:val="004E48C0"/>
    <w:rsid w:val="004F06F3"/>
    <w:rsid w:val="00521483"/>
    <w:rsid w:val="0052551E"/>
    <w:rsid w:val="0053049B"/>
    <w:rsid w:val="00576AE2"/>
    <w:rsid w:val="00591A08"/>
    <w:rsid w:val="005B0061"/>
    <w:rsid w:val="005C60D7"/>
    <w:rsid w:val="005D76F7"/>
    <w:rsid w:val="005E3AF9"/>
    <w:rsid w:val="006215F3"/>
    <w:rsid w:val="006471CF"/>
    <w:rsid w:val="00654CE7"/>
    <w:rsid w:val="006A3F7D"/>
    <w:rsid w:val="006A40F4"/>
    <w:rsid w:val="006C216B"/>
    <w:rsid w:val="006C2E48"/>
    <w:rsid w:val="006C6011"/>
    <w:rsid w:val="006D35A9"/>
    <w:rsid w:val="006D622D"/>
    <w:rsid w:val="006E30EA"/>
    <w:rsid w:val="00701852"/>
    <w:rsid w:val="00706103"/>
    <w:rsid w:val="00710F73"/>
    <w:rsid w:val="007134AF"/>
    <w:rsid w:val="00715E10"/>
    <w:rsid w:val="00726F87"/>
    <w:rsid w:val="00740563"/>
    <w:rsid w:val="007412E8"/>
    <w:rsid w:val="00742C55"/>
    <w:rsid w:val="00747B83"/>
    <w:rsid w:val="00771AC3"/>
    <w:rsid w:val="00773BDD"/>
    <w:rsid w:val="00796DAC"/>
    <w:rsid w:val="007A1FAA"/>
    <w:rsid w:val="007D4C26"/>
    <w:rsid w:val="007D6DC3"/>
    <w:rsid w:val="00802A3A"/>
    <w:rsid w:val="0081626D"/>
    <w:rsid w:val="00843BC4"/>
    <w:rsid w:val="00860878"/>
    <w:rsid w:val="00866C19"/>
    <w:rsid w:val="0089543E"/>
    <w:rsid w:val="008A79D2"/>
    <w:rsid w:val="008B46DC"/>
    <w:rsid w:val="008C45EE"/>
    <w:rsid w:val="008D3E1D"/>
    <w:rsid w:val="008E1170"/>
    <w:rsid w:val="009010CF"/>
    <w:rsid w:val="0090504F"/>
    <w:rsid w:val="0090661D"/>
    <w:rsid w:val="00925B49"/>
    <w:rsid w:val="009334C7"/>
    <w:rsid w:val="0093654F"/>
    <w:rsid w:val="00960D52"/>
    <w:rsid w:val="00963C76"/>
    <w:rsid w:val="00982883"/>
    <w:rsid w:val="00985EC2"/>
    <w:rsid w:val="009912FC"/>
    <w:rsid w:val="009921BB"/>
    <w:rsid w:val="009A44B5"/>
    <w:rsid w:val="009E3E3C"/>
    <w:rsid w:val="00A141BD"/>
    <w:rsid w:val="00A20F30"/>
    <w:rsid w:val="00A32612"/>
    <w:rsid w:val="00A37E04"/>
    <w:rsid w:val="00A53025"/>
    <w:rsid w:val="00A679B6"/>
    <w:rsid w:val="00A740FE"/>
    <w:rsid w:val="00A879F6"/>
    <w:rsid w:val="00A90760"/>
    <w:rsid w:val="00AC0940"/>
    <w:rsid w:val="00AC35A3"/>
    <w:rsid w:val="00AF6C3B"/>
    <w:rsid w:val="00B14DE5"/>
    <w:rsid w:val="00B20502"/>
    <w:rsid w:val="00B227F8"/>
    <w:rsid w:val="00B36A41"/>
    <w:rsid w:val="00B36E83"/>
    <w:rsid w:val="00B421C8"/>
    <w:rsid w:val="00B53141"/>
    <w:rsid w:val="00B67036"/>
    <w:rsid w:val="00BA14BF"/>
    <w:rsid w:val="00BB4C2B"/>
    <w:rsid w:val="00BC7A34"/>
    <w:rsid w:val="00BD3D24"/>
    <w:rsid w:val="00BE6F37"/>
    <w:rsid w:val="00C05BBA"/>
    <w:rsid w:val="00C121B6"/>
    <w:rsid w:val="00C224E5"/>
    <w:rsid w:val="00C23F7C"/>
    <w:rsid w:val="00C33BDB"/>
    <w:rsid w:val="00C36550"/>
    <w:rsid w:val="00C47435"/>
    <w:rsid w:val="00C47DA2"/>
    <w:rsid w:val="00C52063"/>
    <w:rsid w:val="00C55975"/>
    <w:rsid w:val="00C56C89"/>
    <w:rsid w:val="00CA54C8"/>
    <w:rsid w:val="00CB3AC0"/>
    <w:rsid w:val="00CC238D"/>
    <w:rsid w:val="00CC6B6C"/>
    <w:rsid w:val="00CC6F84"/>
    <w:rsid w:val="00CD7032"/>
    <w:rsid w:val="00CD734D"/>
    <w:rsid w:val="00CD77DC"/>
    <w:rsid w:val="00D015A8"/>
    <w:rsid w:val="00D0227A"/>
    <w:rsid w:val="00D073EA"/>
    <w:rsid w:val="00D27977"/>
    <w:rsid w:val="00D313D9"/>
    <w:rsid w:val="00D44A3D"/>
    <w:rsid w:val="00D56B16"/>
    <w:rsid w:val="00D81279"/>
    <w:rsid w:val="00DA5188"/>
    <w:rsid w:val="00DA5E5E"/>
    <w:rsid w:val="00DB3CE9"/>
    <w:rsid w:val="00DE0D63"/>
    <w:rsid w:val="00DE71D6"/>
    <w:rsid w:val="00DE772D"/>
    <w:rsid w:val="00DF4D9C"/>
    <w:rsid w:val="00E150C2"/>
    <w:rsid w:val="00E23C4B"/>
    <w:rsid w:val="00E42FA1"/>
    <w:rsid w:val="00E449D5"/>
    <w:rsid w:val="00E473E5"/>
    <w:rsid w:val="00E51C05"/>
    <w:rsid w:val="00E53187"/>
    <w:rsid w:val="00E916B6"/>
    <w:rsid w:val="00E97161"/>
    <w:rsid w:val="00EB45C2"/>
    <w:rsid w:val="00EC4027"/>
    <w:rsid w:val="00ED5C5A"/>
    <w:rsid w:val="00ED7C95"/>
    <w:rsid w:val="00EF5137"/>
    <w:rsid w:val="00EF7E88"/>
    <w:rsid w:val="00F16E6E"/>
    <w:rsid w:val="00F23C12"/>
    <w:rsid w:val="00F32AD9"/>
    <w:rsid w:val="00F33938"/>
    <w:rsid w:val="00F33A10"/>
    <w:rsid w:val="00F4057C"/>
    <w:rsid w:val="00F40FE9"/>
    <w:rsid w:val="00F51F25"/>
    <w:rsid w:val="00F55505"/>
    <w:rsid w:val="00F85BF0"/>
    <w:rsid w:val="00F866D4"/>
    <w:rsid w:val="00F9021B"/>
    <w:rsid w:val="00F9256A"/>
    <w:rsid w:val="00FC1842"/>
    <w:rsid w:val="00FF7698"/>
    <w:rsid w:val="02D91321"/>
    <w:rsid w:val="08A95751"/>
    <w:rsid w:val="0B6531AA"/>
    <w:rsid w:val="0E5913A7"/>
    <w:rsid w:val="0E694CB8"/>
    <w:rsid w:val="0E753202"/>
    <w:rsid w:val="11282671"/>
    <w:rsid w:val="13525EE3"/>
    <w:rsid w:val="171212A0"/>
    <w:rsid w:val="1BD06379"/>
    <w:rsid w:val="1D3F0D1F"/>
    <w:rsid w:val="1E9B331B"/>
    <w:rsid w:val="1FBF791B"/>
    <w:rsid w:val="20A86815"/>
    <w:rsid w:val="20E07C57"/>
    <w:rsid w:val="25C303B9"/>
    <w:rsid w:val="26910752"/>
    <w:rsid w:val="2C9A38CC"/>
    <w:rsid w:val="2D4A3D29"/>
    <w:rsid w:val="31CB1E12"/>
    <w:rsid w:val="31DA1DDA"/>
    <w:rsid w:val="390F6FC9"/>
    <w:rsid w:val="3AE93BEB"/>
    <w:rsid w:val="3B3D5975"/>
    <w:rsid w:val="3CA45856"/>
    <w:rsid w:val="3D557160"/>
    <w:rsid w:val="3D9D2E3D"/>
    <w:rsid w:val="3E897D23"/>
    <w:rsid w:val="40020C49"/>
    <w:rsid w:val="407542D1"/>
    <w:rsid w:val="43144E12"/>
    <w:rsid w:val="43EF6397"/>
    <w:rsid w:val="45964D81"/>
    <w:rsid w:val="46B92D5C"/>
    <w:rsid w:val="472A19AA"/>
    <w:rsid w:val="47443597"/>
    <w:rsid w:val="47A31155"/>
    <w:rsid w:val="49D8629F"/>
    <w:rsid w:val="4A6F6011"/>
    <w:rsid w:val="4C6443AD"/>
    <w:rsid w:val="4C6C72BF"/>
    <w:rsid w:val="4D791621"/>
    <w:rsid w:val="4F692C19"/>
    <w:rsid w:val="4F9B27E8"/>
    <w:rsid w:val="4FBB0CE2"/>
    <w:rsid w:val="51B2516F"/>
    <w:rsid w:val="5589177C"/>
    <w:rsid w:val="559F0AC7"/>
    <w:rsid w:val="56CF2878"/>
    <w:rsid w:val="5B69741C"/>
    <w:rsid w:val="5BC6493F"/>
    <w:rsid w:val="5D224980"/>
    <w:rsid w:val="5DC71AC5"/>
    <w:rsid w:val="5F906804"/>
    <w:rsid w:val="5FD67D33"/>
    <w:rsid w:val="606D254B"/>
    <w:rsid w:val="61740980"/>
    <w:rsid w:val="62FD1966"/>
    <w:rsid w:val="639857C3"/>
    <w:rsid w:val="639E3464"/>
    <w:rsid w:val="6681251C"/>
    <w:rsid w:val="675B4C1D"/>
    <w:rsid w:val="696E1637"/>
    <w:rsid w:val="6B3D08DB"/>
    <w:rsid w:val="70A87991"/>
    <w:rsid w:val="72FD6088"/>
    <w:rsid w:val="766008C0"/>
    <w:rsid w:val="769A37E6"/>
    <w:rsid w:val="79476067"/>
    <w:rsid w:val="7970413E"/>
    <w:rsid w:val="7A3F4E8D"/>
    <w:rsid w:val="7A495802"/>
    <w:rsid w:val="7B1B1158"/>
    <w:rsid w:val="7D1A1B89"/>
    <w:rsid w:val="7D5A3789"/>
    <w:rsid w:val="7DA97369"/>
    <w:rsid w:val="7E2A5022"/>
    <w:rsid w:val="7E556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semiHidden="0" w:uiPriority="0" w:unhideWhenUsed="0"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semiHidden="0" w:unhideWhenUsed="0" w:qFormat="1"/>
    <w:lsdException w:name="Block Text" w:locked="1"/>
    <w:lsdException w:name="Hyperlink" w:locked="1" w:semiHidden="0" w:qFormat="1"/>
    <w:lsdException w:name="FollowedHyperlink" w:locked="1"/>
    <w:lsdException w:name="Strong" w:semiHidden="0" w:unhideWhenUsed="0" w:qFormat="1"/>
    <w:lsdException w:name="Emphasis" w:locked="1" w:semiHidden="0" w:unhideWhenUsed="0" w:qFormat="1"/>
    <w:lsdException w:name="Document Map" w:locked="1"/>
    <w:lsdException w:name="Plain Text" w:locked="1"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D9"/>
    <w:pPr>
      <w:widowControl w:val="0"/>
      <w:jc w:val="both"/>
    </w:pPr>
    <w:rPr>
      <w:rFonts w:ascii="仿宋_GB2312"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qFormat/>
    <w:rsid w:val="00D313D9"/>
    <w:rPr>
      <w:sz w:val="24"/>
      <w:szCs w:val="24"/>
    </w:rPr>
  </w:style>
  <w:style w:type="paragraph" w:styleId="a4">
    <w:name w:val="Body Text Indent"/>
    <w:basedOn w:val="a"/>
    <w:link w:val="Char10"/>
    <w:uiPriority w:val="99"/>
    <w:qFormat/>
    <w:rsid w:val="00D313D9"/>
    <w:pPr>
      <w:adjustRightInd w:val="0"/>
      <w:snapToGrid w:val="0"/>
      <w:spacing w:line="360" w:lineRule="auto"/>
      <w:ind w:firstLineChars="200" w:firstLine="600"/>
    </w:pPr>
    <w:rPr>
      <w:sz w:val="24"/>
      <w:szCs w:val="24"/>
    </w:rPr>
  </w:style>
  <w:style w:type="paragraph" w:styleId="2">
    <w:name w:val="List Bullet 2"/>
    <w:basedOn w:val="a"/>
    <w:qFormat/>
    <w:locked/>
    <w:rsid w:val="00D313D9"/>
    <w:pPr>
      <w:tabs>
        <w:tab w:val="left" w:pos="780"/>
      </w:tabs>
      <w:ind w:left="780" w:hanging="360"/>
    </w:pPr>
    <w:rPr>
      <w:rFonts w:ascii="Calibri" w:eastAsia="宋体" w:hAnsi="Calibri" w:cs="Calibri"/>
    </w:rPr>
  </w:style>
  <w:style w:type="paragraph" w:styleId="a5">
    <w:name w:val="Plain Text"/>
    <w:basedOn w:val="a"/>
    <w:link w:val="Char11"/>
    <w:qFormat/>
    <w:locked/>
    <w:rsid w:val="00D313D9"/>
    <w:rPr>
      <w:rFonts w:ascii="宋体" w:eastAsia="宋体" w:hAnsi="Courier New" w:cs="Times New Roman"/>
      <w:kern w:val="0"/>
      <w:sz w:val="20"/>
      <w:szCs w:val="21"/>
    </w:rPr>
  </w:style>
  <w:style w:type="paragraph" w:styleId="a6">
    <w:name w:val="Date"/>
    <w:basedOn w:val="a"/>
    <w:next w:val="a"/>
    <w:link w:val="Char12"/>
    <w:uiPriority w:val="99"/>
    <w:qFormat/>
    <w:rsid w:val="00D313D9"/>
    <w:rPr>
      <w:sz w:val="24"/>
      <w:szCs w:val="24"/>
    </w:rPr>
  </w:style>
  <w:style w:type="paragraph" w:styleId="20">
    <w:name w:val="Body Text Indent 2"/>
    <w:basedOn w:val="a"/>
    <w:link w:val="2Char1"/>
    <w:uiPriority w:val="99"/>
    <w:qFormat/>
    <w:rsid w:val="00D313D9"/>
    <w:pPr>
      <w:ind w:firstLineChars="200" w:firstLine="586"/>
    </w:pPr>
    <w:rPr>
      <w:sz w:val="24"/>
      <w:szCs w:val="24"/>
    </w:rPr>
  </w:style>
  <w:style w:type="paragraph" w:styleId="a7">
    <w:name w:val="Balloon Text"/>
    <w:basedOn w:val="a"/>
    <w:link w:val="Char13"/>
    <w:uiPriority w:val="99"/>
    <w:qFormat/>
    <w:rsid w:val="00D313D9"/>
    <w:rPr>
      <w:sz w:val="18"/>
      <w:szCs w:val="18"/>
    </w:rPr>
  </w:style>
  <w:style w:type="paragraph" w:styleId="a8">
    <w:name w:val="footer"/>
    <w:basedOn w:val="a"/>
    <w:link w:val="Char14"/>
    <w:uiPriority w:val="99"/>
    <w:qFormat/>
    <w:rsid w:val="00D313D9"/>
    <w:pPr>
      <w:tabs>
        <w:tab w:val="center" w:pos="4153"/>
        <w:tab w:val="right" w:pos="8306"/>
      </w:tabs>
      <w:snapToGrid w:val="0"/>
      <w:jc w:val="left"/>
    </w:pPr>
    <w:rPr>
      <w:sz w:val="18"/>
      <w:szCs w:val="18"/>
    </w:rPr>
  </w:style>
  <w:style w:type="paragraph" w:styleId="a9">
    <w:name w:val="header"/>
    <w:basedOn w:val="a"/>
    <w:link w:val="Char15"/>
    <w:uiPriority w:val="99"/>
    <w:qFormat/>
    <w:rsid w:val="00D313D9"/>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uiPriority w:val="99"/>
    <w:qFormat/>
    <w:rsid w:val="00D313D9"/>
    <w:pPr>
      <w:ind w:firstLineChars="200" w:firstLine="607"/>
    </w:pPr>
    <w:rPr>
      <w:sz w:val="16"/>
      <w:szCs w:val="16"/>
    </w:rPr>
  </w:style>
  <w:style w:type="paragraph" w:styleId="aa">
    <w:name w:val="Normal (Web)"/>
    <w:basedOn w:val="a"/>
    <w:uiPriority w:val="99"/>
    <w:qFormat/>
    <w:rsid w:val="00D313D9"/>
    <w:pPr>
      <w:widowControl/>
      <w:spacing w:before="100" w:beforeAutospacing="1" w:after="100" w:afterAutospacing="1"/>
      <w:jc w:val="left"/>
    </w:pPr>
    <w:rPr>
      <w:rFonts w:ascii="宋体" w:hAnsi="宋体"/>
      <w:sz w:val="24"/>
      <w:szCs w:val="24"/>
    </w:rPr>
  </w:style>
  <w:style w:type="table" w:styleId="ab">
    <w:name w:val="Table Grid"/>
    <w:basedOn w:val="a1"/>
    <w:uiPriority w:val="99"/>
    <w:qFormat/>
    <w:locked/>
    <w:rsid w:val="00D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D313D9"/>
    <w:rPr>
      <w:rFonts w:cs="Times New Roman"/>
      <w:b/>
      <w:bCs/>
      <w:lang w:val="zh-CN" w:eastAsia="en-US"/>
    </w:rPr>
  </w:style>
  <w:style w:type="character" w:styleId="ad">
    <w:name w:val="page number"/>
    <w:uiPriority w:val="99"/>
    <w:qFormat/>
    <w:rsid w:val="00D313D9"/>
    <w:rPr>
      <w:rFonts w:cs="Times New Roman"/>
      <w:b/>
      <w:bCs/>
      <w:lang w:val="zh-CN" w:eastAsia="en-US"/>
    </w:rPr>
  </w:style>
  <w:style w:type="character" w:styleId="ae">
    <w:name w:val="Emphasis"/>
    <w:uiPriority w:val="99"/>
    <w:qFormat/>
    <w:locked/>
    <w:rsid w:val="00D313D9"/>
    <w:rPr>
      <w:rFonts w:cs="Times New Roman"/>
      <w:b/>
      <w:bCs/>
      <w:i/>
      <w:iCs/>
      <w:lang w:val="zh-CN" w:eastAsia="en-US"/>
    </w:rPr>
  </w:style>
  <w:style w:type="character" w:styleId="af">
    <w:name w:val="Hyperlink"/>
    <w:uiPriority w:val="99"/>
    <w:unhideWhenUsed/>
    <w:qFormat/>
    <w:locked/>
    <w:rsid w:val="00D313D9"/>
    <w:rPr>
      <w:color w:val="0000FF"/>
      <w:u w:val="single"/>
    </w:rPr>
  </w:style>
  <w:style w:type="character" w:customStyle="1" w:styleId="Char1">
    <w:name w:val="正文文本 Char1"/>
    <w:link w:val="a3"/>
    <w:uiPriority w:val="99"/>
    <w:qFormat/>
    <w:locked/>
    <w:rsid w:val="00D313D9"/>
    <w:rPr>
      <w:rFonts w:ascii="仿宋_GB2312" w:eastAsia="仿宋_GB2312" w:cs="仿宋_GB2312"/>
      <w:b/>
      <w:bCs/>
      <w:sz w:val="32"/>
      <w:szCs w:val="32"/>
      <w:lang w:val="zh-CN" w:eastAsia="en-US"/>
    </w:rPr>
  </w:style>
  <w:style w:type="character" w:customStyle="1" w:styleId="Char10">
    <w:name w:val="正文文本缩进 Char1"/>
    <w:link w:val="a4"/>
    <w:uiPriority w:val="99"/>
    <w:qFormat/>
    <w:locked/>
    <w:rsid w:val="00D313D9"/>
    <w:rPr>
      <w:rFonts w:ascii="仿宋_GB2312" w:eastAsia="仿宋_GB2312" w:cs="仿宋_GB2312"/>
      <w:b/>
      <w:bCs/>
      <w:sz w:val="32"/>
      <w:szCs w:val="32"/>
      <w:lang w:val="zh-CN" w:eastAsia="en-US"/>
    </w:rPr>
  </w:style>
  <w:style w:type="character" w:customStyle="1" w:styleId="Char12">
    <w:name w:val="日期 Char1"/>
    <w:link w:val="a6"/>
    <w:uiPriority w:val="99"/>
    <w:qFormat/>
    <w:locked/>
    <w:rsid w:val="00D313D9"/>
    <w:rPr>
      <w:rFonts w:ascii="仿宋_GB2312" w:eastAsia="仿宋_GB2312" w:cs="仿宋_GB2312"/>
      <w:b/>
      <w:bCs/>
      <w:sz w:val="32"/>
      <w:szCs w:val="32"/>
      <w:lang w:val="zh-CN" w:eastAsia="en-US"/>
    </w:rPr>
  </w:style>
  <w:style w:type="character" w:customStyle="1" w:styleId="2Char1">
    <w:name w:val="正文文本缩进 2 Char1"/>
    <w:link w:val="20"/>
    <w:uiPriority w:val="99"/>
    <w:qFormat/>
    <w:locked/>
    <w:rsid w:val="00D313D9"/>
    <w:rPr>
      <w:rFonts w:ascii="仿宋_GB2312" w:eastAsia="仿宋_GB2312" w:cs="仿宋_GB2312"/>
      <w:b/>
      <w:bCs/>
      <w:sz w:val="32"/>
      <w:szCs w:val="32"/>
      <w:lang w:val="zh-CN" w:eastAsia="en-US"/>
    </w:rPr>
  </w:style>
  <w:style w:type="character" w:customStyle="1" w:styleId="Char13">
    <w:name w:val="批注框文本 Char1"/>
    <w:link w:val="a7"/>
    <w:uiPriority w:val="99"/>
    <w:qFormat/>
    <w:locked/>
    <w:rsid w:val="00D313D9"/>
    <w:rPr>
      <w:rFonts w:ascii="仿宋_GB2312" w:eastAsia="仿宋_GB2312" w:cs="仿宋_GB2312"/>
      <w:b/>
      <w:bCs/>
      <w:sz w:val="18"/>
      <w:szCs w:val="18"/>
      <w:lang w:val="zh-CN" w:eastAsia="en-US"/>
    </w:rPr>
  </w:style>
  <w:style w:type="character" w:customStyle="1" w:styleId="Char14">
    <w:name w:val="页脚 Char1"/>
    <w:link w:val="a8"/>
    <w:uiPriority w:val="99"/>
    <w:qFormat/>
    <w:locked/>
    <w:rsid w:val="00D313D9"/>
    <w:rPr>
      <w:rFonts w:ascii="仿宋_GB2312" w:eastAsia="仿宋_GB2312" w:cs="仿宋_GB2312"/>
      <w:b/>
      <w:bCs/>
      <w:sz w:val="18"/>
      <w:szCs w:val="18"/>
      <w:lang w:val="zh-CN" w:eastAsia="en-US"/>
    </w:rPr>
  </w:style>
  <w:style w:type="character" w:customStyle="1" w:styleId="Char15">
    <w:name w:val="页眉 Char1"/>
    <w:link w:val="a9"/>
    <w:uiPriority w:val="99"/>
    <w:qFormat/>
    <w:locked/>
    <w:rsid w:val="00D313D9"/>
    <w:rPr>
      <w:rFonts w:ascii="仿宋_GB2312" w:eastAsia="仿宋_GB2312" w:cs="仿宋_GB2312"/>
      <w:b/>
      <w:bCs/>
      <w:sz w:val="18"/>
      <w:szCs w:val="18"/>
      <w:lang w:val="zh-CN" w:eastAsia="en-US"/>
    </w:rPr>
  </w:style>
  <w:style w:type="character" w:customStyle="1" w:styleId="3Char1">
    <w:name w:val="正文文本缩进 3 Char1"/>
    <w:link w:val="3"/>
    <w:uiPriority w:val="99"/>
    <w:qFormat/>
    <w:locked/>
    <w:rsid w:val="00D313D9"/>
    <w:rPr>
      <w:rFonts w:ascii="仿宋_GB2312" w:eastAsia="仿宋_GB2312" w:cs="仿宋_GB2312"/>
      <w:b/>
      <w:bCs/>
      <w:sz w:val="16"/>
      <w:szCs w:val="16"/>
      <w:lang w:val="zh-CN" w:eastAsia="en-US"/>
    </w:rPr>
  </w:style>
  <w:style w:type="character" w:customStyle="1" w:styleId="ttag">
    <w:name w:val="t_tag"/>
    <w:uiPriority w:val="99"/>
    <w:qFormat/>
    <w:rsid w:val="00D313D9"/>
    <w:rPr>
      <w:rFonts w:cs="Times New Roman"/>
      <w:b/>
      <w:bCs/>
      <w:lang w:val="zh-CN" w:eastAsia="en-US"/>
    </w:rPr>
  </w:style>
  <w:style w:type="character" w:customStyle="1" w:styleId="Char2">
    <w:name w:val="页脚 Char2"/>
    <w:uiPriority w:val="99"/>
    <w:qFormat/>
    <w:rsid w:val="00D313D9"/>
    <w:rPr>
      <w:rFonts w:ascii="仿宋_GB2312" w:eastAsia="仿宋_GB2312" w:cs="仿宋_GB2312"/>
      <w:b/>
      <w:bCs/>
      <w:sz w:val="18"/>
      <w:szCs w:val="18"/>
      <w:lang w:val="zh-CN" w:eastAsia="en-US"/>
    </w:rPr>
  </w:style>
  <w:style w:type="character" w:customStyle="1" w:styleId="Char20">
    <w:name w:val="正文文本 Char2"/>
    <w:uiPriority w:val="99"/>
    <w:qFormat/>
    <w:rsid w:val="00D313D9"/>
    <w:rPr>
      <w:rFonts w:ascii="仿宋_GB2312" w:eastAsia="仿宋_GB2312" w:cs="仿宋_GB2312"/>
      <w:b/>
      <w:bCs/>
      <w:sz w:val="32"/>
      <w:szCs w:val="32"/>
      <w:lang w:val="zh-CN" w:eastAsia="en-US"/>
    </w:rPr>
  </w:style>
  <w:style w:type="character" w:customStyle="1" w:styleId="2Char2">
    <w:name w:val="正文文本缩进 2 Char2"/>
    <w:uiPriority w:val="99"/>
    <w:qFormat/>
    <w:rsid w:val="00D313D9"/>
    <w:rPr>
      <w:rFonts w:ascii="仿宋_GB2312" w:eastAsia="仿宋_GB2312" w:cs="仿宋_GB2312"/>
      <w:b/>
      <w:bCs/>
      <w:sz w:val="32"/>
      <w:szCs w:val="32"/>
      <w:lang w:val="zh-CN" w:eastAsia="en-US"/>
    </w:rPr>
  </w:style>
  <w:style w:type="character" w:customStyle="1" w:styleId="Char">
    <w:name w:val="日期 Char"/>
    <w:uiPriority w:val="99"/>
    <w:qFormat/>
    <w:rsid w:val="00D313D9"/>
    <w:rPr>
      <w:rFonts w:ascii="仿宋_GB2312" w:eastAsia="仿宋_GB2312" w:cs="仿宋_GB2312"/>
      <w:b/>
      <w:bCs/>
      <w:sz w:val="32"/>
      <w:szCs w:val="32"/>
      <w:lang w:val="zh-CN" w:eastAsia="en-US"/>
    </w:rPr>
  </w:style>
  <w:style w:type="character" w:customStyle="1" w:styleId="Char0">
    <w:name w:val="页脚 Char"/>
    <w:uiPriority w:val="99"/>
    <w:qFormat/>
    <w:rsid w:val="00D313D9"/>
    <w:rPr>
      <w:rFonts w:ascii="仿宋_GB2312" w:eastAsia="仿宋_GB2312" w:cs="仿宋_GB2312"/>
      <w:b/>
      <w:bCs/>
      <w:sz w:val="18"/>
      <w:szCs w:val="18"/>
      <w:lang w:val="zh-CN" w:eastAsia="en-US"/>
    </w:rPr>
  </w:style>
  <w:style w:type="character" w:customStyle="1" w:styleId="apple-style-span">
    <w:name w:val="apple-style-span"/>
    <w:uiPriority w:val="99"/>
    <w:qFormat/>
    <w:rsid w:val="00D313D9"/>
    <w:rPr>
      <w:rFonts w:cs="Times New Roman"/>
      <w:b/>
      <w:bCs/>
      <w:lang w:val="zh-CN" w:eastAsia="en-US"/>
    </w:rPr>
  </w:style>
  <w:style w:type="character" w:customStyle="1" w:styleId="3Char2">
    <w:name w:val="正文文本缩进 3 Char2"/>
    <w:uiPriority w:val="99"/>
    <w:qFormat/>
    <w:rsid w:val="00D313D9"/>
    <w:rPr>
      <w:rFonts w:ascii="仿宋_GB2312" w:eastAsia="仿宋_GB2312" w:cs="仿宋_GB2312"/>
      <w:b/>
      <w:bCs/>
      <w:sz w:val="16"/>
      <w:szCs w:val="16"/>
      <w:lang w:val="zh-CN" w:eastAsia="en-US"/>
    </w:rPr>
  </w:style>
  <w:style w:type="character" w:customStyle="1" w:styleId="2Char">
    <w:name w:val="正文文本缩进 2 Char"/>
    <w:uiPriority w:val="99"/>
    <w:qFormat/>
    <w:rsid w:val="00D313D9"/>
    <w:rPr>
      <w:rFonts w:ascii="仿宋_GB2312" w:eastAsia="仿宋_GB2312" w:cs="仿宋_GB2312"/>
      <w:b/>
      <w:bCs/>
      <w:sz w:val="32"/>
      <w:szCs w:val="32"/>
      <w:lang w:val="zh-CN" w:eastAsia="en-US"/>
    </w:rPr>
  </w:style>
  <w:style w:type="character" w:customStyle="1" w:styleId="Char3">
    <w:name w:val="正文文本缩进 Char"/>
    <w:uiPriority w:val="99"/>
    <w:qFormat/>
    <w:rsid w:val="00D313D9"/>
    <w:rPr>
      <w:rFonts w:ascii="仿宋_GB2312" w:eastAsia="仿宋_GB2312" w:cs="仿宋_GB2312"/>
      <w:b/>
      <w:bCs/>
      <w:sz w:val="32"/>
      <w:szCs w:val="32"/>
      <w:lang w:val="zh-CN" w:eastAsia="en-US"/>
    </w:rPr>
  </w:style>
  <w:style w:type="character" w:customStyle="1" w:styleId="font61">
    <w:name w:val="font61"/>
    <w:uiPriority w:val="99"/>
    <w:qFormat/>
    <w:rsid w:val="00D313D9"/>
    <w:rPr>
      <w:rFonts w:ascii="仿宋_GB2312" w:eastAsia="仿宋_GB2312" w:hAnsi="Arial" w:cs="仿宋_GB2312"/>
      <w:b/>
      <w:bCs/>
      <w:lang w:val="zh-CN" w:eastAsia="en-US"/>
    </w:rPr>
  </w:style>
  <w:style w:type="character" w:customStyle="1" w:styleId="Char4">
    <w:name w:val="批注框文本 Char"/>
    <w:uiPriority w:val="99"/>
    <w:qFormat/>
    <w:rsid w:val="00D313D9"/>
    <w:rPr>
      <w:rFonts w:ascii="仿宋_GB2312" w:eastAsia="仿宋_GB2312" w:cs="仿宋_GB2312"/>
      <w:b/>
      <w:bCs/>
      <w:sz w:val="18"/>
      <w:szCs w:val="18"/>
      <w:lang w:val="zh-CN" w:eastAsia="en-US"/>
    </w:rPr>
  </w:style>
  <w:style w:type="character" w:customStyle="1" w:styleId="Char21">
    <w:name w:val="批注框文本 Char2"/>
    <w:uiPriority w:val="99"/>
    <w:qFormat/>
    <w:rsid w:val="00D313D9"/>
    <w:rPr>
      <w:rFonts w:ascii="仿宋_GB2312" w:eastAsia="仿宋_GB2312" w:cs="仿宋_GB2312"/>
      <w:b/>
      <w:bCs/>
      <w:sz w:val="18"/>
      <w:szCs w:val="18"/>
      <w:lang w:val="zh-CN" w:eastAsia="en-US"/>
    </w:rPr>
  </w:style>
  <w:style w:type="character" w:customStyle="1" w:styleId="Char5">
    <w:name w:val="正文文本 Char"/>
    <w:uiPriority w:val="99"/>
    <w:qFormat/>
    <w:rsid w:val="00D313D9"/>
    <w:rPr>
      <w:rFonts w:ascii="仿宋_GB2312" w:eastAsia="仿宋_GB2312" w:cs="仿宋_GB2312"/>
      <w:b/>
      <w:bCs/>
      <w:sz w:val="32"/>
      <w:szCs w:val="32"/>
      <w:lang w:val="zh-CN" w:eastAsia="en-US"/>
    </w:rPr>
  </w:style>
  <w:style w:type="character" w:customStyle="1" w:styleId="Char22">
    <w:name w:val="页眉 Char2"/>
    <w:uiPriority w:val="99"/>
    <w:qFormat/>
    <w:rsid w:val="00D313D9"/>
    <w:rPr>
      <w:rFonts w:ascii="仿宋_GB2312" w:eastAsia="仿宋_GB2312" w:cs="仿宋_GB2312"/>
      <w:b/>
      <w:bCs/>
      <w:sz w:val="18"/>
      <w:szCs w:val="18"/>
      <w:lang w:val="zh-CN" w:eastAsia="en-US"/>
    </w:rPr>
  </w:style>
  <w:style w:type="character" w:customStyle="1" w:styleId="Char6">
    <w:name w:val="页眉 Char"/>
    <w:uiPriority w:val="99"/>
    <w:qFormat/>
    <w:rsid w:val="00D313D9"/>
    <w:rPr>
      <w:rFonts w:ascii="仿宋_GB2312" w:eastAsia="仿宋_GB2312" w:cs="仿宋_GB2312"/>
      <w:b/>
      <w:bCs/>
      <w:sz w:val="18"/>
      <w:szCs w:val="18"/>
      <w:lang w:val="zh-CN" w:eastAsia="en-US"/>
    </w:rPr>
  </w:style>
  <w:style w:type="character" w:customStyle="1" w:styleId="Char23">
    <w:name w:val="正文文本缩进 Char2"/>
    <w:uiPriority w:val="99"/>
    <w:qFormat/>
    <w:rsid w:val="00D313D9"/>
    <w:rPr>
      <w:rFonts w:ascii="仿宋_GB2312" w:eastAsia="仿宋_GB2312" w:cs="仿宋_GB2312"/>
      <w:b/>
      <w:bCs/>
      <w:sz w:val="32"/>
      <w:szCs w:val="32"/>
      <w:lang w:val="zh-CN" w:eastAsia="en-US"/>
    </w:rPr>
  </w:style>
  <w:style w:type="character" w:customStyle="1" w:styleId="Char24">
    <w:name w:val="日期 Char2"/>
    <w:uiPriority w:val="99"/>
    <w:qFormat/>
    <w:rsid w:val="00D313D9"/>
    <w:rPr>
      <w:rFonts w:ascii="仿宋_GB2312" w:eastAsia="仿宋_GB2312" w:cs="仿宋_GB2312"/>
      <w:b/>
      <w:bCs/>
      <w:sz w:val="32"/>
      <w:szCs w:val="32"/>
      <w:lang w:val="zh-CN" w:eastAsia="en-US"/>
    </w:rPr>
  </w:style>
  <w:style w:type="character" w:customStyle="1" w:styleId="font01">
    <w:name w:val="font01"/>
    <w:uiPriority w:val="99"/>
    <w:qFormat/>
    <w:rsid w:val="00D313D9"/>
    <w:rPr>
      <w:rFonts w:ascii="宋体" w:eastAsia="宋体" w:cs="宋体"/>
      <w:b/>
      <w:bCs/>
      <w:color w:val="000000"/>
      <w:lang w:val="zh-CN" w:eastAsia="en-US"/>
    </w:rPr>
  </w:style>
  <w:style w:type="character" w:customStyle="1" w:styleId="3Char">
    <w:name w:val="正文文本缩进 3 Char"/>
    <w:uiPriority w:val="99"/>
    <w:qFormat/>
    <w:rsid w:val="00D313D9"/>
    <w:rPr>
      <w:rFonts w:ascii="仿宋_GB2312" w:eastAsia="仿宋_GB2312" w:cs="仿宋_GB2312"/>
      <w:b/>
      <w:bCs/>
      <w:sz w:val="16"/>
      <w:szCs w:val="16"/>
      <w:lang w:val="zh-CN" w:eastAsia="en-US"/>
    </w:rPr>
  </w:style>
  <w:style w:type="character" w:customStyle="1" w:styleId="Char30">
    <w:name w:val="日期 Char3"/>
    <w:uiPriority w:val="99"/>
    <w:semiHidden/>
    <w:qFormat/>
    <w:rsid w:val="00D313D9"/>
    <w:rPr>
      <w:rFonts w:ascii="仿宋_GB2312" w:eastAsia="仿宋_GB2312" w:cs="仿宋_GB2312"/>
      <w:sz w:val="32"/>
      <w:szCs w:val="32"/>
    </w:rPr>
  </w:style>
  <w:style w:type="character" w:customStyle="1" w:styleId="Char32">
    <w:name w:val="日期 Char32"/>
    <w:uiPriority w:val="99"/>
    <w:semiHidden/>
    <w:qFormat/>
    <w:rsid w:val="00D313D9"/>
    <w:rPr>
      <w:rFonts w:ascii="仿宋_GB2312" w:eastAsia="仿宋_GB2312" w:cs="仿宋_GB2312"/>
      <w:sz w:val="32"/>
      <w:szCs w:val="32"/>
    </w:rPr>
  </w:style>
  <w:style w:type="character" w:customStyle="1" w:styleId="Char31">
    <w:name w:val="日期 Char31"/>
    <w:uiPriority w:val="99"/>
    <w:semiHidden/>
    <w:qFormat/>
    <w:rsid w:val="00D313D9"/>
    <w:rPr>
      <w:rFonts w:ascii="仿宋_GB2312" w:eastAsia="仿宋_GB2312" w:cs="仿宋_GB2312"/>
      <w:sz w:val="32"/>
      <w:szCs w:val="32"/>
    </w:rPr>
  </w:style>
  <w:style w:type="character" w:customStyle="1" w:styleId="Char33">
    <w:name w:val="批注框文本 Char3"/>
    <w:uiPriority w:val="99"/>
    <w:semiHidden/>
    <w:qFormat/>
    <w:rsid w:val="00D313D9"/>
    <w:rPr>
      <w:rFonts w:ascii="仿宋_GB2312" w:eastAsia="仿宋_GB2312" w:cs="仿宋_GB2312"/>
      <w:sz w:val="18"/>
      <w:szCs w:val="18"/>
    </w:rPr>
  </w:style>
  <w:style w:type="character" w:customStyle="1" w:styleId="Char320">
    <w:name w:val="批注框文本 Char32"/>
    <w:uiPriority w:val="99"/>
    <w:semiHidden/>
    <w:qFormat/>
    <w:rsid w:val="00D313D9"/>
    <w:rPr>
      <w:rFonts w:ascii="仿宋_GB2312" w:eastAsia="仿宋_GB2312" w:cs="仿宋_GB2312"/>
      <w:sz w:val="18"/>
      <w:szCs w:val="18"/>
    </w:rPr>
  </w:style>
  <w:style w:type="character" w:customStyle="1" w:styleId="Char310">
    <w:name w:val="批注框文本 Char31"/>
    <w:uiPriority w:val="99"/>
    <w:semiHidden/>
    <w:qFormat/>
    <w:rsid w:val="00D313D9"/>
    <w:rPr>
      <w:rFonts w:ascii="仿宋_GB2312" w:eastAsia="仿宋_GB2312" w:cs="仿宋_GB2312"/>
      <w:sz w:val="18"/>
      <w:szCs w:val="18"/>
    </w:rPr>
  </w:style>
  <w:style w:type="character" w:customStyle="1" w:styleId="Char34">
    <w:name w:val="页眉 Char3"/>
    <w:uiPriority w:val="99"/>
    <w:semiHidden/>
    <w:qFormat/>
    <w:rsid w:val="00D313D9"/>
    <w:rPr>
      <w:rFonts w:ascii="仿宋_GB2312" w:eastAsia="仿宋_GB2312" w:cs="仿宋_GB2312"/>
      <w:sz w:val="18"/>
      <w:szCs w:val="18"/>
    </w:rPr>
  </w:style>
  <w:style w:type="character" w:customStyle="1" w:styleId="Char321">
    <w:name w:val="页眉 Char32"/>
    <w:uiPriority w:val="99"/>
    <w:semiHidden/>
    <w:qFormat/>
    <w:rsid w:val="00D313D9"/>
    <w:rPr>
      <w:rFonts w:ascii="仿宋_GB2312" w:eastAsia="仿宋_GB2312" w:cs="仿宋_GB2312"/>
      <w:sz w:val="18"/>
      <w:szCs w:val="18"/>
    </w:rPr>
  </w:style>
  <w:style w:type="character" w:customStyle="1" w:styleId="Char311">
    <w:name w:val="页眉 Char31"/>
    <w:uiPriority w:val="99"/>
    <w:semiHidden/>
    <w:qFormat/>
    <w:rsid w:val="00D313D9"/>
    <w:rPr>
      <w:rFonts w:ascii="仿宋_GB2312" w:eastAsia="仿宋_GB2312" w:cs="仿宋_GB2312"/>
      <w:sz w:val="18"/>
      <w:szCs w:val="18"/>
    </w:rPr>
  </w:style>
  <w:style w:type="character" w:customStyle="1" w:styleId="3Char3">
    <w:name w:val="正文文本缩进 3 Char3"/>
    <w:uiPriority w:val="99"/>
    <w:semiHidden/>
    <w:qFormat/>
    <w:rsid w:val="00D313D9"/>
    <w:rPr>
      <w:rFonts w:ascii="仿宋_GB2312" w:eastAsia="仿宋_GB2312" w:cs="仿宋_GB2312"/>
      <w:sz w:val="16"/>
      <w:szCs w:val="16"/>
    </w:rPr>
  </w:style>
  <w:style w:type="character" w:customStyle="1" w:styleId="3Char32">
    <w:name w:val="正文文本缩进 3 Char32"/>
    <w:uiPriority w:val="99"/>
    <w:semiHidden/>
    <w:qFormat/>
    <w:rsid w:val="00D313D9"/>
    <w:rPr>
      <w:rFonts w:ascii="仿宋_GB2312" w:eastAsia="仿宋_GB2312" w:cs="仿宋_GB2312"/>
      <w:sz w:val="16"/>
      <w:szCs w:val="16"/>
    </w:rPr>
  </w:style>
  <w:style w:type="character" w:customStyle="1" w:styleId="3Char31">
    <w:name w:val="正文文本缩进 3 Char31"/>
    <w:uiPriority w:val="99"/>
    <w:semiHidden/>
    <w:qFormat/>
    <w:rsid w:val="00D313D9"/>
    <w:rPr>
      <w:rFonts w:ascii="仿宋_GB2312" w:eastAsia="仿宋_GB2312" w:cs="仿宋_GB2312"/>
      <w:sz w:val="16"/>
      <w:szCs w:val="16"/>
    </w:rPr>
  </w:style>
  <w:style w:type="paragraph" w:customStyle="1" w:styleId="01">
    <w:name w:val="正文01"/>
    <w:basedOn w:val="a"/>
    <w:uiPriority w:val="99"/>
    <w:qFormat/>
    <w:rsid w:val="00D313D9"/>
    <w:pPr>
      <w:adjustRightInd w:val="0"/>
      <w:snapToGrid w:val="0"/>
      <w:spacing w:line="560" w:lineRule="exact"/>
      <w:ind w:firstLineChars="200" w:firstLine="200"/>
    </w:pPr>
    <w:rPr>
      <w:rFonts w:ascii="Times New Roman"/>
      <w:color w:val="000000"/>
    </w:rPr>
  </w:style>
  <w:style w:type="character" w:customStyle="1" w:styleId="2Char3">
    <w:name w:val="正文文本缩进 2 Char3"/>
    <w:uiPriority w:val="99"/>
    <w:semiHidden/>
    <w:qFormat/>
    <w:rsid w:val="00D313D9"/>
    <w:rPr>
      <w:rFonts w:ascii="仿宋_GB2312" w:eastAsia="仿宋_GB2312" w:cs="仿宋_GB2312"/>
      <w:sz w:val="32"/>
      <w:szCs w:val="32"/>
    </w:rPr>
  </w:style>
  <w:style w:type="character" w:customStyle="1" w:styleId="2Char32">
    <w:name w:val="正文文本缩进 2 Char32"/>
    <w:uiPriority w:val="99"/>
    <w:semiHidden/>
    <w:qFormat/>
    <w:rsid w:val="00D313D9"/>
    <w:rPr>
      <w:rFonts w:ascii="仿宋_GB2312" w:eastAsia="仿宋_GB2312" w:cs="仿宋_GB2312"/>
      <w:sz w:val="32"/>
      <w:szCs w:val="32"/>
    </w:rPr>
  </w:style>
  <w:style w:type="character" w:customStyle="1" w:styleId="2Char31">
    <w:name w:val="正文文本缩进 2 Char31"/>
    <w:uiPriority w:val="99"/>
    <w:semiHidden/>
    <w:qFormat/>
    <w:rsid w:val="00D313D9"/>
    <w:rPr>
      <w:rFonts w:ascii="仿宋_GB2312" w:eastAsia="仿宋_GB2312" w:cs="仿宋_GB2312"/>
      <w:sz w:val="32"/>
      <w:szCs w:val="32"/>
    </w:rPr>
  </w:style>
  <w:style w:type="character" w:customStyle="1" w:styleId="Char35">
    <w:name w:val="页脚 Char3"/>
    <w:uiPriority w:val="99"/>
    <w:semiHidden/>
    <w:qFormat/>
    <w:rsid w:val="00D313D9"/>
    <w:rPr>
      <w:rFonts w:ascii="仿宋_GB2312" w:eastAsia="仿宋_GB2312" w:cs="仿宋_GB2312"/>
      <w:sz w:val="18"/>
      <w:szCs w:val="18"/>
    </w:rPr>
  </w:style>
  <w:style w:type="character" w:customStyle="1" w:styleId="Char322">
    <w:name w:val="页脚 Char32"/>
    <w:uiPriority w:val="99"/>
    <w:semiHidden/>
    <w:qFormat/>
    <w:rsid w:val="00D313D9"/>
    <w:rPr>
      <w:rFonts w:ascii="仿宋_GB2312" w:eastAsia="仿宋_GB2312" w:cs="仿宋_GB2312"/>
      <w:sz w:val="18"/>
      <w:szCs w:val="18"/>
    </w:rPr>
  </w:style>
  <w:style w:type="character" w:customStyle="1" w:styleId="Char312">
    <w:name w:val="页脚 Char31"/>
    <w:uiPriority w:val="99"/>
    <w:semiHidden/>
    <w:qFormat/>
    <w:rsid w:val="00D313D9"/>
    <w:rPr>
      <w:rFonts w:ascii="仿宋_GB2312" w:eastAsia="仿宋_GB2312" w:cs="仿宋_GB2312"/>
      <w:sz w:val="18"/>
      <w:szCs w:val="18"/>
    </w:rPr>
  </w:style>
  <w:style w:type="character" w:customStyle="1" w:styleId="Char36">
    <w:name w:val="正文文本缩进 Char3"/>
    <w:uiPriority w:val="99"/>
    <w:semiHidden/>
    <w:qFormat/>
    <w:rsid w:val="00D313D9"/>
    <w:rPr>
      <w:rFonts w:ascii="仿宋_GB2312" w:eastAsia="仿宋_GB2312" w:cs="仿宋_GB2312"/>
      <w:sz w:val="32"/>
      <w:szCs w:val="32"/>
    </w:rPr>
  </w:style>
  <w:style w:type="character" w:customStyle="1" w:styleId="Char323">
    <w:name w:val="正文文本缩进 Char32"/>
    <w:uiPriority w:val="99"/>
    <w:semiHidden/>
    <w:qFormat/>
    <w:rsid w:val="00D313D9"/>
    <w:rPr>
      <w:rFonts w:ascii="仿宋_GB2312" w:eastAsia="仿宋_GB2312" w:cs="仿宋_GB2312"/>
      <w:sz w:val="32"/>
      <w:szCs w:val="32"/>
    </w:rPr>
  </w:style>
  <w:style w:type="character" w:customStyle="1" w:styleId="Char313">
    <w:name w:val="正文文本缩进 Char31"/>
    <w:uiPriority w:val="99"/>
    <w:semiHidden/>
    <w:qFormat/>
    <w:rsid w:val="00D313D9"/>
    <w:rPr>
      <w:rFonts w:ascii="仿宋_GB2312" w:eastAsia="仿宋_GB2312" w:cs="仿宋_GB2312"/>
      <w:sz w:val="32"/>
      <w:szCs w:val="32"/>
    </w:rPr>
  </w:style>
  <w:style w:type="character" w:customStyle="1" w:styleId="Char37">
    <w:name w:val="正文文本 Char3"/>
    <w:uiPriority w:val="99"/>
    <w:semiHidden/>
    <w:qFormat/>
    <w:rsid w:val="00D313D9"/>
    <w:rPr>
      <w:rFonts w:ascii="仿宋_GB2312" w:eastAsia="仿宋_GB2312" w:cs="仿宋_GB2312"/>
      <w:sz w:val="32"/>
      <w:szCs w:val="32"/>
    </w:rPr>
  </w:style>
  <w:style w:type="character" w:customStyle="1" w:styleId="Char324">
    <w:name w:val="正文文本 Char32"/>
    <w:uiPriority w:val="99"/>
    <w:semiHidden/>
    <w:qFormat/>
    <w:rsid w:val="00D313D9"/>
    <w:rPr>
      <w:rFonts w:ascii="仿宋_GB2312" w:eastAsia="仿宋_GB2312" w:cs="仿宋_GB2312"/>
      <w:sz w:val="32"/>
      <w:szCs w:val="32"/>
    </w:rPr>
  </w:style>
  <w:style w:type="character" w:customStyle="1" w:styleId="Char314">
    <w:name w:val="正文文本 Char31"/>
    <w:uiPriority w:val="99"/>
    <w:semiHidden/>
    <w:qFormat/>
    <w:rsid w:val="00D313D9"/>
    <w:rPr>
      <w:rFonts w:ascii="仿宋_GB2312" w:eastAsia="仿宋_GB2312" w:cs="仿宋_GB2312"/>
      <w:sz w:val="32"/>
      <w:szCs w:val="32"/>
    </w:rPr>
  </w:style>
  <w:style w:type="paragraph" w:customStyle="1" w:styleId="Style1">
    <w:name w:val="_Style 1"/>
    <w:basedOn w:val="a"/>
    <w:uiPriority w:val="99"/>
    <w:qFormat/>
    <w:rsid w:val="00D313D9"/>
    <w:rPr>
      <w:rFonts w:ascii="宋体" w:eastAsia="宋体" w:cs="宋体"/>
    </w:rPr>
  </w:style>
  <w:style w:type="paragraph" w:customStyle="1" w:styleId="Char16">
    <w:name w:val="Char1"/>
    <w:basedOn w:val="a"/>
    <w:uiPriority w:val="99"/>
    <w:qFormat/>
    <w:rsid w:val="00D313D9"/>
    <w:pPr>
      <w:spacing w:line="360" w:lineRule="auto"/>
      <w:ind w:firstLineChars="200" w:firstLine="200"/>
    </w:pPr>
    <w:rPr>
      <w:rFonts w:ascii="宋体" w:eastAsia="宋体" w:hAnsi="宋体" w:cs="宋体"/>
      <w:sz w:val="24"/>
      <w:szCs w:val="24"/>
    </w:rPr>
  </w:style>
  <w:style w:type="paragraph" w:customStyle="1" w:styleId="af0">
    <w:name w:val="一级标题"/>
    <w:basedOn w:val="a"/>
    <w:uiPriority w:val="99"/>
    <w:qFormat/>
    <w:rsid w:val="00D313D9"/>
    <w:pPr>
      <w:adjustRightInd w:val="0"/>
      <w:snapToGrid w:val="0"/>
      <w:jc w:val="center"/>
      <w:outlineLvl w:val="0"/>
    </w:pPr>
    <w:rPr>
      <w:rFonts w:ascii="Times New Roman" w:eastAsia="方正小标宋简体" w:cs="方正小标宋简体"/>
      <w:sz w:val="44"/>
      <w:szCs w:val="44"/>
    </w:rPr>
  </w:style>
  <w:style w:type="paragraph" w:customStyle="1" w:styleId="CharCharCharChar">
    <w:name w:val="Char Char Char Char"/>
    <w:basedOn w:val="a"/>
    <w:uiPriority w:val="99"/>
    <w:qFormat/>
    <w:rsid w:val="00D313D9"/>
    <w:pPr>
      <w:widowControl/>
      <w:spacing w:after="160" w:line="240" w:lineRule="exact"/>
      <w:jc w:val="left"/>
    </w:pPr>
    <w:rPr>
      <w:rFonts w:ascii="Verdana" w:hAnsi="Verdana"/>
      <w:sz w:val="24"/>
      <w:szCs w:val="24"/>
      <w:lang w:eastAsia="en-US"/>
    </w:rPr>
  </w:style>
  <w:style w:type="paragraph" w:customStyle="1" w:styleId="CharCharCharCharCharCharChar">
    <w:name w:val="Char Char Char Char Char Char Char"/>
    <w:basedOn w:val="a"/>
    <w:uiPriority w:val="99"/>
    <w:qFormat/>
    <w:rsid w:val="00D313D9"/>
    <w:pPr>
      <w:widowControl/>
      <w:spacing w:after="160" w:line="240" w:lineRule="exact"/>
      <w:jc w:val="left"/>
    </w:pPr>
    <w:rPr>
      <w:rFonts w:ascii="Arial" w:eastAsia="宋体" w:hAnsi="Arial" w:cs="宋体"/>
      <w:b/>
      <w:bCs/>
      <w:lang w:eastAsia="en-US"/>
    </w:rPr>
  </w:style>
  <w:style w:type="paragraph" w:customStyle="1" w:styleId="af1">
    <w:name w:val="二级标题"/>
    <w:basedOn w:val="a"/>
    <w:uiPriority w:val="99"/>
    <w:qFormat/>
    <w:rsid w:val="00D313D9"/>
    <w:pPr>
      <w:spacing w:line="560" w:lineRule="exact"/>
      <w:ind w:firstLineChars="200" w:firstLine="200"/>
      <w:outlineLvl w:val="1"/>
    </w:pPr>
    <w:rPr>
      <w:rFonts w:ascii="Times New Roman" w:eastAsia="黑体" w:cs="黑体"/>
    </w:rPr>
  </w:style>
  <w:style w:type="paragraph" w:customStyle="1" w:styleId="Char7">
    <w:name w:val="Char"/>
    <w:basedOn w:val="a"/>
    <w:uiPriority w:val="99"/>
    <w:qFormat/>
    <w:rsid w:val="00D313D9"/>
    <w:rPr>
      <w:b/>
      <w:bCs/>
    </w:rPr>
  </w:style>
  <w:style w:type="character" w:customStyle="1" w:styleId="Char8">
    <w:name w:val="纯文本 Char"/>
    <w:link w:val="a5"/>
    <w:qFormat/>
    <w:locked/>
    <w:rsid w:val="00D313D9"/>
    <w:rPr>
      <w:rFonts w:ascii="宋体" w:hAnsi="Courier New"/>
      <w:szCs w:val="21"/>
    </w:rPr>
  </w:style>
  <w:style w:type="character" w:customStyle="1" w:styleId="Char11">
    <w:name w:val="纯文本 Char1"/>
    <w:basedOn w:val="a0"/>
    <w:link w:val="a5"/>
    <w:uiPriority w:val="99"/>
    <w:semiHidden/>
    <w:qFormat/>
    <w:rsid w:val="00D313D9"/>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536</Words>
  <Characters>3058</Characters>
  <Application>Microsoft Office Word</Application>
  <DocSecurity>0</DocSecurity>
  <Lines>25</Lines>
  <Paragraphs>7</Paragraphs>
  <ScaleCrop>false</ScaleCrop>
  <Company>Microsoft</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2021-12-31T16:03:00Z</cp:lastPrinted>
  <dcterms:created xsi:type="dcterms:W3CDTF">2021-12-31T16:18:00Z</dcterms:created>
  <dcterms:modified xsi:type="dcterms:W3CDTF">2022-01-07T08:13:00Z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