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秀洲区市场监管局20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年度报告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2020年以来，区市场监督管理局政务公开工作在区委、政府的领导下 ，以党的十九大精神为指导，严格按照《2020年嘉兴市秀洲区政务公开重点工作责任清单》（秀洲政办发〔2020〕36号），把政府信息公开作为重要载体，加强与群众交流沟通。现将我局落实工作情况总结如下：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2020年，在区委、区政府的正确领导下，区市场监督管理局认真贯彻落实《中华人民共和国政府信息公开条例》文件精神和区委、区政府关于信息公开工作的安排部署，在进一步完善规章制度、创新政府信息公开方式、拓宽政府信息公开渠道等方面做了一系列工作，取得了一定成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在秀洲区市场监督管理局公开网站（http://www.xiuzhou.gov.cn/col/col1229405625/index.html）进一步完善组织机构信息共30条，其中机构职能1条、主要负责人信息8条，内设机构14条，下属机构7条；2020年度主动公开各类政策法规36条；新闻发布2条；发布主动回应2条；发布工作动态58条；发布“六稳”、“六保”工作推进1条；发布新冠肺炎疫情防控政策文件1条；发布社会公益事业建设领域信息9条；发布其他信息共73条，其中食药品安全35条，政府部门涉企信息19条，消费升级和产品质量提升工作19条；利用秀洲区人民政府网站发布各类文件，及时将涉及群众切身利益的食品安全监督抽检信息、不合格产品核查处置情况、关于吊销企业营业执照行政处罚决定的公告等，通过区市场监督管理局网站通知公告栏发布75条。对印发的政策性文件，严格按照“谁起草、谁解读”的原则，专家解读、图解、主要领导人解读等多种方式解读政策，2020年在区政府人民政府网站上上传《嘉兴市秀洲区市场监督管理局依职权注销食品经营许可管理办法》政策解读1次。2020年度共进行《嘉兴市秀洲区市场监督管理局依职权注销食品经营许可管理办法（试行）》和《嘉兴市秀洲区开展“证照分离”改革全覆盖试点工作实施方案》两份文件的意见征求，意见征求形式包括公开征集和座谈会征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微软雅黑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我局收到依申请公开信件及相关事项12件。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政府信息管理情况。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实时关注公共服务一体化、社会治理一体化、“六稳”、“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六保”复工复产相关信息，积极参议创建“满意消费长三角”品牌，2020年度通过秀洲区人民政府网站政务专题栏目发布“长三角一体化</w:t>
      </w:r>
      <w:r>
        <w:rPr>
          <w:rFonts w:hint="default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 xml:space="preserve">-公共服务一体化信息3条，社会治理一体化信息2条。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建立“秀洲区市场监督管理局”官方微信公众号，及时发布食品安全、药品安全、放心消费、最多跑一次、小微纾困等热门主题，2020年度共在微信公众号中发布工作动态信息186条。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  <w:lang w:eastAsia="zh-CN"/>
        </w:rPr>
        <w:t>）监督保障情况。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111F2C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highlight w:val="none"/>
          <w:shd w:val="clear" w:fill="FFFFFF"/>
          <w:lang w:val="en-US" w:eastAsia="zh-CN"/>
        </w:rPr>
        <w:t>2020年度我局发布了政务公开协调制度、政府信息公开动态调整机制、政府信息公开保密审查制度、信息公开责任追究制度、依申请公开制度、政府信息公开发布制度等。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23796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楷体_GB2312" w:hAnsi="楷体_GB2312" w:eastAsia="仿宋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新闻动态更新部分不及时，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网络意识形态工作的制度建设有待进一步完善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信息发布事前审查、事中解读、事后回应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需要进一步</w:t>
      </w:r>
      <w:r>
        <w:rPr>
          <w:rFonts w:hint="eastAsia" w:ascii="仿宋" w:hAnsi="仿宋" w:eastAsia="仿宋" w:cs="仿宋"/>
          <w:sz w:val="32"/>
          <w:szCs w:val="32"/>
        </w:rPr>
        <w:t>健全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2020年改进情况。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及时补充更新栏目，及时改正问题。按照区政府办要求，在领导信息主动公开、依申请制度公开等方面及时补充完善。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（三）2021年进一步改进措施。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是进一步加大公开力度，接受社会监督。根据上级有关文件精神和工作要求，进一步满足公众对信息的需求，增强监管工作的透明度。二是进一步创新公开方式，促进透明运行。三是进一步强化监督，落实责任。加大对政府信息公开工作监督检查力度，自觉接受社会各界和广大群众的监督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3A0F42"/>
    <w:multiLevelType w:val="singleLevel"/>
    <w:tmpl w:val="833A0F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07EF97"/>
    <w:multiLevelType w:val="singleLevel"/>
    <w:tmpl w:val="DF07EF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110EC87"/>
    <w:multiLevelType w:val="singleLevel"/>
    <w:tmpl w:val="2110EC8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DADEF5"/>
    <w:multiLevelType w:val="singleLevel"/>
    <w:tmpl w:val="5BDADEF5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6C68"/>
    <w:rsid w:val="06E24DDE"/>
    <w:rsid w:val="0A6938E3"/>
    <w:rsid w:val="12FD73A9"/>
    <w:rsid w:val="136D3528"/>
    <w:rsid w:val="24FF7EDA"/>
    <w:rsid w:val="286E3FB2"/>
    <w:rsid w:val="40090A01"/>
    <w:rsid w:val="4440252C"/>
    <w:rsid w:val="479315F8"/>
    <w:rsid w:val="4C386C68"/>
    <w:rsid w:val="4F582789"/>
    <w:rsid w:val="50F87611"/>
    <w:rsid w:val="52CA0407"/>
    <w:rsid w:val="56131A75"/>
    <w:rsid w:val="6576473B"/>
    <w:rsid w:val="67B94E61"/>
    <w:rsid w:val="6A45110F"/>
    <w:rsid w:val="6C630974"/>
    <w:rsid w:val="71E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2021-01-12T01:53:00Z</dcterms:created>
  <dc:creator>Admin</dc:creator>
  <cp:lastModifiedBy>lalala</cp:lastModifiedBy>
  <cp:lastPrinted>2021-01-12T02:19:00Z</cp:lastPrinted>
  <dcterms:modified xsi:type="dcterms:W3CDTF">2022-02-22T02:48:09Z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7293A4A5017B4DEF9865ED7D6BBB9BC2</vt:lpwstr>
  </property>
</Properties>
</file>