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区交通运输局2020年度政府信息公开工作年度报告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按照《浙江省人民政府办公厅关于印发</w:t>
      </w:r>
      <w:r>
        <w:rPr>
          <w:rFonts w:ascii="仿宋_GB2312" w:eastAsia="仿宋_GB2312"/>
          <w:sz w:val="32"/>
          <w:szCs w:val="32"/>
        </w:rPr>
        <w:t>2020年浙江省政务公开工作要点的通知》（浙政办发〔2020〕20号）和《嘉兴市秀洲区人民政府办公室关于印发2020年秀洲区政务公开重点工作责任清单的通知》（秀洲政办发〔2020〕36号）</w:t>
      </w:r>
      <w:r>
        <w:rPr>
          <w:rFonts w:hint="eastAsia" w:ascii="仿宋_GB2312" w:eastAsia="仿宋_GB2312"/>
          <w:sz w:val="32"/>
          <w:szCs w:val="32"/>
        </w:rPr>
        <w:t>精神，区交通运输局认真落实各项要求，针对</w:t>
      </w:r>
      <w:r>
        <w:rPr>
          <w:rFonts w:ascii="仿宋_GB2312" w:eastAsia="仿宋_GB2312"/>
          <w:sz w:val="32"/>
          <w:szCs w:val="32"/>
        </w:rPr>
        <w:t>机构改革后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职能职责，进步完善工作</w:t>
      </w: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ascii="仿宋_GB2312" w:eastAsia="仿宋_GB2312"/>
          <w:sz w:val="32"/>
          <w:szCs w:val="32"/>
        </w:rPr>
        <w:t>机制</w:t>
      </w:r>
      <w:r>
        <w:rPr>
          <w:rFonts w:hint="eastAsia" w:ascii="仿宋_GB2312" w:eastAsia="仿宋_GB2312"/>
          <w:sz w:val="32"/>
          <w:szCs w:val="32"/>
        </w:rPr>
        <w:t>，及时向社会公开政府信息，着力提高工作透明度，</w:t>
      </w:r>
      <w:r>
        <w:rPr>
          <w:rFonts w:ascii="仿宋_GB2312" w:eastAsia="仿宋_GB2312"/>
          <w:sz w:val="32"/>
          <w:szCs w:val="32"/>
        </w:rPr>
        <w:t>现将2020年落实政务公开要点工作情况汇报如下：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年，区交通运输系统机构改革调整后，为确保政务公开工作顺利推进，成立局长金旗明任组长、钱峰等任副组长、各科室负责人为成员的政务公开工作领导小组，</w:t>
      </w:r>
      <w:r>
        <w:rPr>
          <w:rFonts w:ascii="仿宋_GB2312" w:eastAsia="仿宋_GB2312"/>
          <w:sz w:val="32"/>
          <w:szCs w:val="32"/>
        </w:rPr>
        <w:t>形成主要领导亲自抓，分管领导具体抓，并落实到人，形成了一级抓一级、层层抓落实的组织领导机制，加强了对政务公开工作的领导，健全政务公开领导机制。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年，共主动公开信息</w:t>
      </w:r>
      <w:r>
        <w:rPr>
          <w:rFonts w:ascii="仿宋_GB2312" w:eastAsia="仿宋_GB2312"/>
          <w:sz w:val="32"/>
          <w:szCs w:val="32"/>
        </w:rPr>
        <w:t>187</w:t>
      </w:r>
      <w:r>
        <w:rPr>
          <w:rFonts w:hint="eastAsia" w:ascii="仿宋_GB2312" w:eastAsia="仿宋_GB2312"/>
          <w:sz w:val="32"/>
          <w:szCs w:val="32"/>
        </w:rPr>
        <w:t>条，依申请公开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条，另外通过微信公众号发布信息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余条。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（一）主动公开情况。按照“公开为常态、不公开为例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外</w:t>
      </w:r>
      <w:r>
        <w:rPr>
          <w:rFonts w:hint="eastAsia" w:ascii="仿宋_GB2312" w:eastAsia="仿宋_GB2312"/>
          <w:sz w:val="32"/>
          <w:szCs w:val="32"/>
        </w:rPr>
        <w:t>”的原则，主动公开政府信息。在公开内容上，做到科学规范政府信息公开分类，明确界定主动公开、依申请公开和免于公开政府信息范围。在内容上，主动公开了区交通运输局组织机构、政策法规、重大行政决策、审计信息、人事信息、“双随机一公开”、财政信息、治安管理、规划计划、业务工作、区“两会”提案议案办理、业务办理的通知等内容。</w:t>
      </w:r>
      <w:r>
        <w:rPr>
          <w:rFonts w:ascii="仿宋_GB2312" w:eastAsia="仿宋_GB2312"/>
          <w:sz w:val="32"/>
          <w:szCs w:val="32"/>
        </w:rPr>
        <w:t>2020年公布工作动态30条，重大行政决策文件及解读6条，预决算公开及三公信息3条，计划总结报告4条，交通相关建设信息及办事指南24条，公示公告29条，质量信息55条，注销撤销24条，机构设置及职能12条。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（二）依申请公开情况。2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年，共收到依申请公开请求1件，办结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情况。加强对公开信息的审核，为加强信息的权威性和准确性，对政务信息公开严格审核和把关，公开的政务信息由办公室统筹，各条线分管领导和业务科室负责，保证信息符合国家法律、法规等相关政策规定，保证公开内容真实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平台建设情况。强化政府网站建设管理，制定专人负责网站维护、更新工作．做好网站检查，对网站纠错以及定时更新网站各个专栏等，对省人民政府、市人民政府发布的重要政策信息即时转载。同时，发挥好新媒体平台的作用，利用在微信公众号发布民生实事、重大建设、公交出行、道路施工等信息，形成了以政府公开平台为主、微信公众号公开办辅的政府信息公开格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（五）监督保障情况。</w:t>
      </w:r>
      <w:r>
        <w:rPr>
          <w:rFonts w:ascii="仿宋_GB2312" w:eastAsia="仿宋_GB2312"/>
          <w:sz w:val="32"/>
          <w:szCs w:val="32"/>
        </w:rPr>
        <w:t>调整并完善了政府信息与政务公开工作领导小组，建立了综合办公室牵头主抓各科室工作体系。切实发挥政府信息公开领导小组工作职责，完善政府信息公开工作程序和制度</w:t>
      </w:r>
      <w:r>
        <w:rPr>
          <w:rFonts w:hint="eastAsia" w:ascii="仿宋_GB2312" w:eastAsia="仿宋_GB2312"/>
          <w:sz w:val="32"/>
          <w:szCs w:val="32"/>
        </w:rPr>
        <w:t>。为</w:t>
      </w:r>
      <w:r>
        <w:rPr>
          <w:rFonts w:ascii="仿宋_GB2312" w:eastAsia="仿宋_GB2312"/>
          <w:sz w:val="32"/>
          <w:szCs w:val="32"/>
        </w:rPr>
        <w:t>确保</w:t>
      </w: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ascii="仿宋_GB2312" w:eastAsia="仿宋_GB2312"/>
          <w:sz w:val="32"/>
          <w:szCs w:val="32"/>
        </w:rPr>
        <w:t>顺利实施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结合例会</w:t>
      </w:r>
      <w:r>
        <w:rPr>
          <w:rFonts w:hint="eastAsia" w:ascii="仿宋_GB2312" w:eastAsia="仿宋_GB2312"/>
          <w:sz w:val="32"/>
          <w:szCs w:val="32"/>
        </w:rPr>
        <w:t>、集中</w:t>
      </w:r>
      <w:r>
        <w:rPr>
          <w:rFonts w:ascii="仿宋_GB2312" w:eastAsia="仿宋_GB2312"/>
          <w:sz w:val="32"/>
          <w:szCs w:val="32"/>
        </w:rPr>
        <w:t>学习</w:t>
      </w:r>
      <w:r>
        <w:rPr>
          <w:rFonts w:hint="eastAsia" w:ascii="仿宋_GB2312" w:eastAsia="仿宋_GB2312"/>
          <w:sz w:val="32"/>
          <w:szCs w:val="32"/>
        </w:rPr>
        <w:t>等时机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深入</w:t>
      </w:r>
      <w:r>
        <w:rPr>
          <w:rFonts w:ascii="仿宋_GB2312" w:eastAsia="仿宋_GB2312"/>
          <w:sz w:val="32"/>
          <w:szCs w:val="32"/>
        </w:rPr>
        <w:t>学习贯彻《中华人民共和国政府信息公开条例》等相关文件精神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全年开展学习24次，</w:t>
      </w:r>
      <w:r>
        <w:rPr>
          <w:rFonts w:ascii="仿宋_GB2312" w:eastAsia="仿宋_GB2312"/>
          <w:sz w:val="32"/>
          <w:szCs w:val="32"/>
        </w:rPr>
        <w:t>引导广大干部群众学习《条例》、熟悉《条例》，确保工作人员的思想认识工作能力能够达到工作要求。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ascii="仿宋_GB2312" w:eastAsia="仿宋_GB2312"/>
          <w:sz w:val="32"/>
          <w:szCs w:val="32"/>
        </w:rPr>
        <w:t>健全政府信息公开</w:t>
      </w:r>
      <w:r>
        <w:rPr>
          <w:rFonts w:hint="eastAsia" w:ascii="仿宋_GB2312" w:eastAsia="仿宋_GB2312"/>
          <w:sz w:val="32"/>
          <w:szCs w:val="32"/>
        </w:rPr>
        <w:t>的各项机制，</w:t>
      </w:r>
      <w:r>
        <w:rPr>
          <w:rFonts w:ascii="仿宋_GB2312" w:eastAsia="仿宋_GB2312"/>
          <w:sz w:val="32"/>
          <w:szCs w:val="32"/>
        </w:rPr>
        <w:t>突出重点公开内容、公开渠道，增强政府信息公开工作实效。同时进一步完善《政府文件公开属性审查制度》《政策解读制度》等政府信息公开工作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发布各项制度</w:t>
      </w:r>
      <w:r>
        <w:rPr>
          <w:rFonts w:hint="eastAsia" w:ascii="仿宋_GB2312" w:eastAsia="仿宋_GB2312"/>
          <w:sz w:val="32"/>
          <w:szCs w:val="32"/>
        </w:rPr>
        <w:t>及办事指南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确实</w:t>
      </w:r>
      <w:r>
        <w:rPr>
          <w:rFonts w:hint="eastAsia" w:ascii="仿宋_GB2312" w:eastAsia="仿宋_GB2312"/>
          <w:sz w:val="32"/>
          <w:szCs w:val="32"/>
        </w:rPr>
        <w:t>落实好政府信息公开的各项保障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101500元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、存在的问题及改进情况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2020年，区交通运输局政府信息公开工作虽取得了一定成效，但也存在一些不足：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一是政府信息公开意识有待加强，政府信息公开长效管理机制还需进一步完善。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二是信息公开的全面性、及时性有待提升。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三是工作人员身兼数职，导致效率不高，更新不及时。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从以下几个方面改进提升：一是强化队伍建设，加强人员培训，通过思想培训强化工作人员的公开意识，通过业务培训强化工作人员的业务技能；二是完善政府信息公开工作制度和机制，继续推进信息制作、管理、审查、公开的规范化，稳步拓展信息公开的深度和广度;三是进一步强化督查，尽最大努力杜绝公开过程中发生差错等问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其他需要报告的事项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区交通运输局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2021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8AFE"/>
    <w:multiLevelType w:val="singleLevel"/>
    <w:tmpl w:val="55658AF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C4"/>
    <w:rsid w:val="000208DF"/>
    <w:rsid w:val="001147FC"/>
    <w:rsid w:val="00181209"/>
    <w:rsid w:val="001846DF"/>
    <w:rsid w:val="001C0267"/>
    <w:rsid w:val="001C54B4"/>
    <w:rsid w:val="001D1B06"/>
    <w:rsid w:val="003B3C8A"/>
    <w:rsid w:val="004B799E"/>
    <w:rsid w:val="0057757A"/>
    <w:rsid w:val="00587CD4"/>
    <w:rsid w:val="00640E81"/>
    <w:rsid w:val="00793F25"/>
    <w:rsid w:val="00902DC4"/>
    <w:rsid w:val="00BB5F11"/>
    <w:rsid w:val="00C35078"/>
    <w:rsid w:val="00D339D7"/>
    <w:rsid w:val="00D63CF0"/>
    <w:rsid w:val="00DB0AA2"/>
    <w:rsid w:val="00E309D1"/>
    <w:rsid w:val="00E7092A"/>
    <w:rsid w:val="00F10174"/>
    <w:rsid w:val="00F75377"/>
    <w:rsid w:val="00FE57B1"/>
    <w:rsid w:val="073E050D"/>
    <w:rsid w:val="0E2C4677"/>
    <w:rsid w:val="2CC10DDB"/>
    <w:rsid w:val="399D396D"/>
    <w:rsid w:val="48010802"/>
    <w:rsid w:val="5B362DA3"/>
    <w:rsid w:val="6EAB5E29"/>
    <w:rsid w:val="7166095F"/>
    <w:rsid w:val="7E7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1456</Characters>
  <Lines>12</Lines>
  <Paragraphs>3</Paragraphs>
  <TotalTime>7</TotalTime>
  <ScaleCrop>false</ScaleCrop>
  <LinksUpToDate>false</LinksUpToDate>
  <CharactersWithSpaces>1708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2021-01-04T09:03:00Z</dcterms:created>
  <dc:creator>admin</dc:creator>
  <cp:lastModifiedBy>Alexa</cp:lastModifiedBy>
  <cp:lastPrinted>2021-01-05T02:47:00Z</cp:lastPrinted>
  <dcterms:modified xsi:type="dcterms:W3CDTF">2021-01-25T07:56:40Z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