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秀洲高新区新居民子弟学校项目施工有关信息</w:t>
      </w:r>
    </w:p>
    <w:tbl>
      <w:tblPr>
        <w:tblStyle w:val="6"/>
        <w:tblpPr w:leftFromText="180" w:rightFromText="180" w:vertAnchor="text" w:horzAnchor="page" w:tblpXSpec="center" w:tblpY="31"/>
        <w:tblOverlap w:val="never"/>
        <w:tblW w:w="12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72"/>
        <w:gridCol w:w="5363"/>
        <w:gridCol w:w="1425"/>
        <w:gridCol w:w="1710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五方主体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嘉兴市秀湖经营管理有限公司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朱文斌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朱梦强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浙江建院建筑规划设计院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徐召儿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文鼎CS书宋二"/>
                <w:sz w:val="28"/>
                <w:szCs w:val="28"/>
                <w:lang w:eastAsia="zh-CN"/>
              </w:rPr>
              <w:t>夏赢儿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勘察单位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嘉兴市嘉设岩土工程勘察研究所有限公司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李建明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王德建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浙江嘉宇建设有限公司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王建明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马晓峰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浙江天律工程管理有限公司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吴金松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范建华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甲级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pStyle w:val="4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施工单位有关信息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1.项目管理机构设置和作职责：</w:t>
      </w: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68"/>
        <w:gridCol w:w="1844"/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1755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名  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职称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主要职责范围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项目经理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马晓峰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cs="仿宋_GB2312"/>
              </w:rPr>
              <w:t>全面负责工程的实施和合同的履行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项目技术负责人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戚叶军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 xml:space="preserve"> 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cs="仿宋_GB2312"/>
              </w:rPr>
              <w:t>对施工全过程进行质量控制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质量管理员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谢洪根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cs="仿宋_GB2312"/>
              </w:rPr>
              <w:t>负责工程质量和试验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安全管理员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金斌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</w:rPr>
              <w:t>负责安全生产和文明施工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安全管理员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周叶飞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</w:rPr>
              <w:t>负责安全生产和文明施工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安全管理员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潘王琴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</w:rPr>
              <w:t>负责安全生产和文明施工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资料管理员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曹利锋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</w:rPr>
              <w:t>负责技术资料编写、整理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材料管理员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金国锋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</w:rPr>
              <w:t>负责材料采购、保管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统计管理员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沈秋燕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</w:rPr>
              <w:t>负责项目部统计工作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施工管理员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孙贾飞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cs="仿宋_GB2312"/>
              </w:rPr>
              <w:t>负责总体工程的具体实施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2.主要管理制度：项目质量岗位责任制；项目质量检查验收制度；项目工程材料、构配件、设备的质量管理办法； 项目工程质量旁站制度；质量损失台账管理制度；质量班前交底制度；安全教育培训制度；安全检查制度；机械安全管理制度；易燃易爆品管理制度；交通安全管理制度等。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3.施工期环境保护措施落实情况：各项环境保护措施到位，防尘降尘措施齐全，车辆冲洗装置和噪声监测装置完善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4.开工时间：2019年12月22日         工期：16个月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5.质量安全监督机构：秀洲区住房和城乡建设局    联系方式：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0573-82721795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魏碑">
    <w:altName w:val="宋体"/>
    <w:panose1 w:val="00000000000000000000"/>
    <w:charset w:val="7A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书宋二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2E"/>
    <w:rsid w:val="005F5A2E"/>
    <w:rsid w:val="02F146F6"/>
    <w:rsid w:val="03782134"/>
    <w:rsid w:val="05AC3AC0"/>
    <w:rsid w:val="069D647E"/>
    <w:rsid w:val="075F1E33"/>
    <w:rsid w:val="0AD96565"/>
    <w:rsid w:val="0B0C347F"/>
    <w:rsid w:val="0CF109E0"/>
    <w:rsid w:val="10414A32"/>
    <w:rsid w:val="11923FF2"/>
    <w:rsid w:val="11D31362"/>
    <w:rsid w:val="12B55539"/>
    <w:rsid w:val="12CA42EA"/>
    <w:rsid w:val="13467618"/>
    <w:rsid w:val="14530965"/>
    <w:rsid w:val="17A51D57"/>
    <w:rsid w:val="1BB91A05"/>
    <w:rsid w:val="20184313"/>
    <w:rsid w:val="24ED64FC"/>
    <w:rsid w:val="2AA24BBB"/>
    <w:rsid w:val="2B917E1B"/>
    <w:rsid w:val="2CE548D6"/>
    <w:rsid w:val="2CF26BA4"/>
    <w:rsid w:val="2DDC7272"/>
    <w:rsid w:val="33224357"/>
    <w:rsid w:val="363C64CE"/>
    <w:rsid w:val="39B543C4"/>
    <w:rsid w:val="3B102182"/>
    <w:rsid w:val="3CF82F1A"/>
    <w:rsid w:val="3FD646D3"/>
    <w:rsid w:val="42F8580D"/>
    <w:rsid w:val="432C6035"/>
    <w:rsid w:val="49AE0AD8"/>
    <w:rsid w:val="4B947A40"/>
    <w:rsid w:val="4E300BE5"/>
    <w:rsid w:val="500D1AE2"/>
    <w:rsid w:val="52C275DB"/>
    <w:rsid w:val="534B4922"/>
    <w:rsid w:val="570E69D7"/>
    <w:rsid w:val="5BB21131"/>
    <w:rsid w:val="5D744D38"/>
    <w:rsid w:val="5F5B42B8"/>
    <w:rsid w:val="600B1A5C"/>
    <w:rsid w:val="62BB0DAE"/>
    <w:rsid w:val="65A13839"/>
    <w:rsid w:val="68067333"/>
    <w:rsid w:val="6A7F4D03"/>
    <w:rsid w:val="6CC00AC8"/>
    <w:rsid w:val="71CC4A79"/>
    <w:rsid w:val="7C57382C"/>
    <w:rsid w:val="7E066652"/>
    <w:rsid w:val="7E377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 w:line="520" w:lineRule="exact"/>
      <w:ind w:firstLine="420" w:firstLineChars="100"/>
      <w:jc w:val="both"/>
    </w:pPr>
    <w:rPr>
      <w:rFonts w:ascii="宋体" w:hAnsi="宋体" w:eastAsia="宋体" w:cs="Times New Roman"/>
      <w:b w:val="0"/>
      <w:color w:val="auto"/>
      <w:spacing w:val="-16"/>
      <w:kern w:val="44"/>
      <w:sz w:val="28"/>
      <w:u w:val="none"/>
    </w:rPr>
  </w:style>
  <w:style w:type="paragraph" w:styleId="3">
    <w:name w:val="Body Text"/>
    <w:basedOn w:val="1"/>
    <w:next w:val="2"/>
    <w:qFormat/>
    <w:uiPriority w:val="0"/>
    <w:pPr>
      <w:adjustRightInd/>
      <w:snapToGrid/>
      <w:spacing w:line="360" w:lineRule="auto"/>
      <w:jc w:val="center"/>
    </w:pPr>
    <w:rPr>
      <w:rFonts w:ascii="创艺简魏碑" w:hAnsi="Times New Roman" w:eastAsia="创艺简魏碑" w:cs="Times New Roman"/>
      <w:b/>
      <w:color w:val="000080"/>
      <w:kern w:val="2"/>
      <w:sz w:val="44"/>
      <w:szCs w:val="20"/>
      <w:u w:val="single"/>
    </w:rPr>
  </w:style>
  <w:style w:type="paragraph" w:styleId="4">
    <w:name w:val="toc 6"/>
    <w:basedOn w:val="1"/>
    <w:next w:val="1"/>
    <w:qFormat/>
    <w:uiPriority w:val="0"/>
    <w:pPr>
      <w:ind w:left="1200"/>
      <w:jc w:val="left"/>
    </w:pPr>
    <w:rPr>
      <w:rFonts w:ascii="Calibri" w:hAnsi="Calibri" w:eastAsia="宋体" w:cs="Calibri"/>
      <w:kern w:val="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2020-11-30T09:13:00Z</dcterms:created>
  <dc:creator>admin</dc:creator>
  <cp:lastModifiedBy>朱梦强</cp:lastModifiedBy>
  <dcterms:modified xsi:type="dcterms:W3CDTF">2021-07-14T09:32:45Z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2C6ADFBAD1E2478EB4A037B30FF552C4</vt:lpwstr>
  </property>
</Properties>
</file>