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秀洲</w:t>
      </w:r>
      <w:r>
        <w:rPr>
          <w:rFonts w:hint="default" w:ascii="黑体" w:hAnsi="黑体" w:eastAsia="黑体" w:cs="黑体"/>
          <w:color w:val="000000"/>
          <w:sz w:val="44"/>
          <w:szCs w:val="44"/>
          <w:lang w:eastAsia="zh-CN"/>
          <w:woUserID w:val="1"/>
        </w:rPr>
        <w:t>国家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高新区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2021年度政府信息公开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工作年度报告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（一）主动公开情况。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秀洲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  <w:woUserID w:val="1"/>
        </w:rPr>
        <w:t>国家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新区严格按照《中华人民共和国政府信息公开条例》，根据《2021年政务公开工作要点》（国办发〔2021〕12号）、《2021年浙江省政务公开工作要点》（浙政办发〔2021〕28号）和《2021年嘉兴市政务公开重点工作责任清单》（嘉政办发〔2021〕32号）等文件要求，确保工作落实到位、职责落实到人。全年主动公开政府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条，其中机构职能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条，领导信息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2条，内设机构9条，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规划计划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条，通知公告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，新区动态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-头条关注220条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，新区动态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-区域扫描369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条，新区动态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-图说新区33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条，秀洲光伏小镇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-主导产业8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条，其他信息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年，高新区收到政府信息公开申请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办结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件。未收到政府信息公开行政复议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责任到人，明确政府信息公开分管领导和具体工作人员，按照“谁牵头负责、谁组织落实”的原则，制定信息发布审核流程，严格遵守核发流程要求，确保信息发布及时正确。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构建权威化信息发布平台，把高新区二级网站打造成高新区管委会政府信息公开的“权威平台”及时发布各类通知公告。建设特色化信息公开平台，创新设置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秀洲光伏小镇专题栏目，不定时公开公布高新区主导产业-光伏产业动态。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认真落实《中华人民共和国政府信息公开条例》，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</w:rPr>
        <w:t>积极主动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  <w:lang w:eastAsia="zh-CN"/>
        </w:rPr>
        <w:t>，按照栏目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更新频率要求，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>指定专人开展日常更新维护，不定时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</w:rPr>
        <w:t>开展监督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  <w:lang w:eastAsia="zh-CN"/>
        </w:rPr>
        <w:t>自我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>信息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</w:rPr>
        <w:t>检查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default" w:ascii="仿宋_GB2312" w:hAnsi="微软雅黑" w:eastAsia="仿宋_GB2312" w:cs="仿宋_GB2312"/>
          <w:sz w:val="32"/>
          <w:szCs w:val="32"/>
          <w:shd w:val="clear" w:color="auto" w:fill="FFFFFF"/>
          <w:woUserID w:val="1"/>
        </w:rPr>
        <w:t>强化透明度，进行社会监督，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如发现问题，第一时间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  <w:t>整改到位</w:t>
      </w:r>
      <w:r>
        <w:rPr>
          <w:rFonts w:hint="default" w:ascii="仿宋_GB2312" w:hAnsi="微软雅黑" w:eastAsia="仿宋_GB2312" w:cs="仿宋_GB2312"/>
          <w:sz w:val="32"/>
          <w:szCs w:val="32"/>
          <w:shd w:val="clear" w:color="auto" w:fill="FFFFFF"/>
          <w:lang w:eastAsia="zh-CN"/>
          <w:woUserID w:val="1"/>
        </w:rPr>
        <w:t>，若出现严重政务公开事故，将追究责任人责任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一是政府信息公开内容偶尔存在错别字、表述不当等问题。二是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" w:eastAsia="zh-CN"/>
        </w:rPr>
        <w:t>信息公开内容较为单一。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以工作动态和成绩展示居多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" w:eastAsia="zh-CN"/>
        </w:rPr>
        <w:t>，缺乏深度经济工作解析。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>三是公开内容时效性和完整性有待加强，尤其是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涉及到经济社会发展应公开的内容，需及时完整公开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（二）改进措施。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建立信息核发错误审查机制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，主动归纳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易发生错误的表述和用词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发稿前对照审核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二是紧紧围绕招商引资、招才引智、项目推进、企业服务等职能，深度经济信息公开。三是拓展政府信息公开渠道，与政务新媒体建立信息发布联动机制，促进政务公开及时性和整体提升。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无其他需要说明的事项。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4A62"/>
    <w:rsid w:val="62CB4A62"/>
    <w:rsid w:val="62F16588"/>
    <w:rsid w:val="C7FE4F81"/>
    <w:rsid w:val="FDC723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2022-01-21T02:02:00Z</dcterms:created>
  <dc:creator>myq</dc:creator>
  <cp:lastModifiedBy>myq</cp:lastModifiedBy>
  <dcterms:modified xsi:type="dcterms:W3CDTF">2022-01-21T16:41:28Z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